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33A85">
        <w:rPr>
          <w:sz w:val="22"/>
          <w:szCs w:val="22"/>
        </w:rPr>
        <w:t>28-12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C33A85">
        <w:rPr>
          <w:sz w:val="22"/>
          <w:szCs w:val="22"/>
        </w:rPr>
        <w:t>756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C33A85">
        <w:rPr>
          <w:b w:val="0"/>
          <w:sz w:val="22"/>
          <w:szCs w:val="22"/>
          <w:lang w:val="pl-PL"/>
        </w:rPr>
        <w:t>22-12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C33A85">
        <w:rPr>
          <w:b w:val="0"/>
          <w:sz w:val="22"/>
          <w:szCs w:val="22"/>
          <w:lang w:val="pl-PL"/>
        </w:rPr>
        <w:t>kanalizacji sanitarnej – Gaszyn, ul. Spacerowa i Podlasie, zlokalizowanej na działkach o nr geod. 184, 187, 192/1, 192/2, 195, 409, 412/1, 412/2, 413/1, 416/3, 442, 443/1 obręb Gaszyn, gmina Wieluń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C33A85">
        <w:rPr>
          <w:b w:val="0"/>
          <w:sz w:val="22"/>
          <w:szCs w:val="22"/>
          <w:lang w:val="pl-PL"/>
        </w:rPr>
        <w:t>Gmina Wieluń, Plac Kazimierza Wielkiego 1, 98-300 Wieluń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C33A85">
        <w:rPr>
          <w:b w:val="0"/>
          <w:sz w:val="22"/>
          <w:szCs w:val="22"/>
          <w:lang w:val="pl-PL"/>
        </w:rPr>
        <w:t>26370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A3D50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40E46"/>
    <w:rsid w:val="00F6217E"/>
    <w:rsid w:val="00F86E55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40</cp:revision>
  <cp:lastPrinted>2017-09-08T13:19:00Z</cp:lastPrinted>
  <dcterms:created xsi:type="dcterms:W3CDTF">2015-07-17T10:00:00Z</dcterms:created>
  <dcterms:modified xsi:type="dcterms:W3CDTF">2017-12-28T13:19:00Z</dcterms:modified>
</cp:coreProperties>
</file>