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23-11-2018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AB.6743.688.2018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22-11-2018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 dotyczących „Budowy odcinka linii kablowo-napowietrznej oświetlenia drogowego", Dąbrowa- ul. Jasna i ul. Pańska, zlokalizowanego na działkach nr geod. 302, 294/1, 275 obręb Dąbrowa, gmina Wieluń, inwestor: Gmina Wieluń, Plac Kazimierza Wielkiego 1, 98-300 Wieluń, numer rejestru organu 24129/2018.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