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631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10-12-2018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„Budowy odcinka linii kablowo- napowietrznej oświetlenia drogowego od istniejącej linii kablowej NN w miejscowości Kurów, gmina Wieluń", zlokalizowanej na działkach nr geod. 640, 707/1 obręb Kurów, gmina Wieluń, inwestor: Gmina Wieluń, Plac Kazimierza Wielkiego 1, 98-300 Wieluń, numer rejestru organu 22201/2018.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Ponadto informuję, iż pełnomocnik inwestora w dniu 16-11-2018 roku uzupełnił wniosek oraz odniósł się do zastrzeżeń, ujętych w Postanowieniu nr 416/2018 z dnia 09-11-2018 roku.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