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688.2018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14-12-2018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1202 ze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„Budowy odcinka linii kablowo-napowietrznej oświetlenia drogowego", Dąbrowa- ul. Jasna i ul. Pańska, zlokalizowanego na działkach nr geod. 302, 294/1, 275 obręb Dąbrowa, gmina Wieluń, inwestor: Gmina Wieluń, Plac Kazimierza Wielkiego 1, 98-300 Wieluń, numer rejestru organu 24129/2018, wniosek z dnia 22-11-2018 roku.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