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711.2018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27-12-2018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pkt. 3 ustawy z dnia 07 lipca 1994 roku – Prawo budowlane (Dz. U. z 2017 roku, 1332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ze zm.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Budowy linii kablowej niskiego napięcia wraz z ze złaczem kablowym dla potrzeb zasilania budynku mieszkalnego na działce o nr. geod. 453 w Masłowicach, zlokalizowanego na działkach nr geod. 452/10, 710, 453, obręb Masłowice, gmina Wieluń", inwestor: PGE Dystrybucja S.A. Oddział Łódź, ul. Tuwima 58, 90-021 Łódź, numer rejestru organu 24996/2018, wniosek z dnia 03-12-2018 roku.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