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STAROSTA 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ŃSKI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ń, dnia  23-01-2019 roku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Znak sprawy: AB.6743.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24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.201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9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INFORMACJA O DOKONANIU ZG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ŁOSZENIA ROBÓT BUDOWLANYCH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Na podstawie art. 30 a pkt. 1 ustawy z dnia 7 lipca 1994 roku – Prawo budowlane (Dz. U. z 2018 roku poz. 1202 z pó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źn. zm.) Starosta Wieluński informuje, iż: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 dniu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18-01-2019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roku do tutejszego organu wp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łynął wniosek zgłoszenia robót budowlanych nie wymagających pozwolenia na budowę dotyczących „Rozbudowa sieci wodociągowej PE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Ø 110 mm oraz sieci kanalizacji sanitarnej PVC Ø 200mm,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Ø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9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0mm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zlokalizowanej na dzia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łkach nr geod. 378/2, 221/2, 221/3, 224, 52/1 obręb Rychłowice, gmina Wieluń, inwestor: Gmina Wieluń, Plac Kazimierza Wielkiego 1, 98-300 Wieluń, numer rejestru organu 01332/2019.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