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ń, dnia  25-01-2019 roku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Znak sprawy: AB.6743.3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.2019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DOKONANIU ZG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ŁOSZENIA ROBÓT BUDOWLANYCH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 podstawie art. 30 a pkt. 1 ustawy z dnia 7 lipca 1994 roku – Prawo budowlane (Dz. U. z 2018 roku poz. 1202 z pó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źn. zm.) Starosta Wieluński informuje, iż: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 dniu 23-01-2019 roku do tutejszego organu wp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łynął wniosek zgłoszenia robót budowlanych nie wymagających pozwolenia na budowę dotyczących "budowy linii kablowej nN dla przyłaczenia budynków mieszkalnych, zlokalizowanej na działkach o nr geod. 361, 378/2, 221/2, 221/24, 221/22, 221/20, 221/18, 221/1, 221/3 obręb Rychłowice, gmina Wieluń", inwestor: PGE Dystrybucja S.A. Oddział Łódź, numer rejestru organu 01594/2019.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