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Znak : AB.6743.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248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.2019                                                              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ń, dn. 07-05-2019 roku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UP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ŁYWIE TERMINU, O KTÓRYM MOWA W ART. 30 UST. 5 USTAWY – PRAWO BUDOWLANE– INFORMACJA O BRAKU WNIESIENIA SPRZECIWU DO ZGŁOSZENIA ROBÓT BUDOWLANYCH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30a pkt. 3 ustawy z dnia 07 lipca 1994 roku – Prawo budowlane (Dz. U. z 2018 roku, poz. 1202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 zm.) w nawiązaniu do art. 30 ust. 5 aa Starosta Wieluński informuje, iż z urzędu wydał zaświadczenie o braku podstaw do wniesienia sprzeciwu w sprawie wniosku zgłoszenia robót budowlanych nie wymagających pozwolenia na budowę, dotyczących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"budowy linii kablowej niskiego napięcia wraz z pomiarem eneregii elektrycznej dla potrzeb zasilania budynku mieszkalnego, zlokalizowanej na działkach o nr geod. 477/1, 448/1, 449, 460/2 obręb Turów, gmina  Wieluń", inwestor: PGE Dystrybucja S.A. Oddział Łódź, numer rejestru organu 09213/2019.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