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11-07-2019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AB.6743.39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t. j.)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-07-2019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"usunięcia kolizji linii energetycznej niskiego napięcia z boiskiem sportowym w Bieniądzicach, polegające na rozbiórce odcinka linii napowietrznej nN, przebudowie słupa nN oraz przyłącza napowietrznego i kablowego oraz budowie odcinka linii kablowej oraz słupa linii niskiego napięcia", zlokalizowanej na działce o nr geod. 76 obręb Bieniądzice, gmina Wieluń, inwestor: Gmina Wieluń, Plac Kazimierza Wielkiego 1, 98-300 Wieluń, nr rej. organu 14867/2019.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