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12-08-2019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AB.6743.46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-08-2019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"rozbudowy sieci wodociągowej poza pasem drogi wojewódzkiej nr 488, zlokalizowanej na działkach o nr geod. 500, 207/2 obręb Jodłowiec oraz na działce o nr geod. 1561 obręb Sieniec, gmina Wieluń, inwestor: Pan Krzysztof Gagatek, nr rej. organu 17425/2019".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