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: AB.6743.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464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.2019                                                          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dn. 30-08-2019 roku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UP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ŁYWIE TERMINU, O KTÓRYM MOWA W ART. 30 UST. 5 USTAWY – PRAWO BUDOWLANE– INFORMACJA O BRAKU WNIESIENIA SPRZECIWU DO ZGŁOSZENIA ROBÓT BUDOWLANYCH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Na podstawie art. 30a pkt. 3 ustawy z dnia 07 lipca 1994 roku – Prawo budowlane (Dz. U. z 2019 roku, poz. 1186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ze zm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o upływie terminu do wniesienia sprzeciwu w sprawie wniosku zgłoszenia robót budowlanych nie wymagających pozwolenia na budowę dotyczących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"budowy linii kablowej n.n. dla przyłączenia budynków mieszkalnych  na działkach o nr geod. 357/16, 357/8, 357/25 z budową złączy kablowo-pomiarowych na tych działkach wraz z wymianą rozdzielnicy nn na istniejącej działce o nr geod. 357/13 słupowej stacji transformatorowej, zlokalizowanej na działkach o nr geod. 357/13, 357/6, 357/16, 357/8, 357/25 obręb Gaszyn, gmina Wieluń, inwestor: PGE Dystrybucja Oddział Łódź, ul. Tuwima 58, 90-021 Łódź, numer rej. organu 17347/2019.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