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08-11-2019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AB.6743.62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2019 roku poz.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-11-2019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 "budowy linii kablowej niskiego napięcia wraz ze złączami kablowymi dla potrzeb zasilania budynków mieszkalnych jednorodzinnych zlokalizowanej na działce o nr geod. 563, 562/30, 562/32 obręb Dąbrowa, gmina Wieluń, obszar wiejski: inwestor: PGE Dystrybucja S.A. Oddział Łódź, ul. Tuwima 58, 90-021 Łódź, nr rej. organu 23929/2019".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