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Znak : AB.6743.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627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.2019                                             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ń, dn. 22-11-2019 roku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WYCOFANIU WNIOSKU, O KTÓRYM MOWA W ART. 30 A  USTAWY – PRAWO BUDOWLANE– INFORMACJA O WYCOFANIU WNIOSKU ZG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ŁOSZENIA ROBÓT BUDOWLANYCH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 xml:space="preserve">Na podstawie art. 30a ustawy z dnia 07 lipca 1994 roku – Prawo budowlane (Dz. U. z 201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9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roku, poz. 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186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 zm.) Starosta Wieluński informuje, iż w dniu 20-11-2019 roku (numer rejestru organu 24790/2019) do tutejszego organu wpłynął wniosek o wycofanie wniosku zgłoszenia z dnia 08-11-2019 roku w sprawie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"budowy linii kablowej niskiego napięcia wraz ze złączami kablowymi dla potrzeb zasilania budynków mieszkalnych jednorodzinnych zlokalizowanej na działce o nr geod. 563, 562/30, 562/32 obręb Dąbrowa, gmina Wieluń, obszar wiejski: inwestor: PGE Dystrybucja S.A. Oddział Łódź, ul. Tuwima 58, 90-021 Łódź, nr rej. organu 23929/2019".</w:t>
      </w: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a/a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