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32" w:rsidRDefault="005A0795">
      <w:pPr>
        <w:jc w:val="both"/>
        <w:rPr>
          <w:rFonts w:ascii="Arial" w:hAnsi="Arial"/>
          <w:b/>
          <w:bCs/>
          <w:sz w:val="21"/>
          <w:szCs w:val="21"/>
        </w:rPr>
      </w:pPr>
      <w:bookmarkStart w:id="0" w:name="_GoBack"/>
      <w:bookmarkEnd w:id="0"/>
      <w:r>
        <w:rPr>
          <w:rFonts w:ascii="Arial" w:hAnsi="Arial"/>
          <w:b/>
          <w:bCs/>
          <w:sz w:val="21"/>
          <w:szCs w:val="21"/>
        </w:rPr>
        <w:t>REJESTRACJA JACHTÓW I INNYCH JEDNOSTEK PŁYWAJĄCYCH O DŁUGOŚCI DO 24 m</w:t>
      </w:r>
    </w:p>
    <w:p w:rsidR="00101E32" w:rsidRDefault="00101E32">
      <w:pPr>
        <w:jc w:val="both"/>
        <w:rPr>
          <w:rFonts w:ascii="Arial" w:hAnsi="Arial"/>
          <w:b/>
          <w:bCs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KOMUNIKAT</w:t>
      </w: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Informujemy, że z dniem 1 sierpnia 2020 r. zmianie uległy przepisy w zakresie rejestracji sprzętu pływającego służącego do amatorskiego połowu ryb.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Ustawa z dnia 18 kwietnia 1985 r. o rybactwie śródlądowym w zakresie rejestracji łodzi i pontonów z tym dniem straciła moc.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Zgodnie z ustawą z dnia 12 kwietnia 2018 r. o rejestracji jachtów i innych jednostek pływających o długości do 24 m od 1 sierpnia </w:t>
      </w:r>
      <w:r>
        <w:rPr>
          <w:rFonts w:ascii="Arial" w:hAnsi="Arial"/>
          <w:sz w:val="20"/>
          <w:szCs w:val="20"/>
        </w:rPr>
        <w:t xml:space="preserve">2020 r. właściwym organem w sprawie rejestracji jachtów i innych jednostek pływających o długości do 24 m jest starosta oraz polskie związki sportowe.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Zgodnie z ww. ustawą, </w:t>
      </w:r>
      <w:r>
        <w:rPr>
          <w:rFonts w:ascii="Arial" w:hAnsi="Arial"/>
          <w:b/>
          <w:bCs/>
          <w:sz w:val="20"/>
          <w:szCs w:val="20"/>
        </w:rPr>
        <w:t>obowiązkowej rejestracji podlegają</w:t>
      </w:r>
      <w:r>
        <w:rPr>
          <w:rFonts w:ascii="Arial" w:hAnsi="Arial"/>
          <w:sz w:val="20"/>
          <w:szCs w:val="20"/>
        </w:rPr>
        <w:t xml:space="preserve">:  </w:t>
      </w:r>
    </w:p>
    <w:p w:rsidR="00101E32" w:rsidRDefault="005A0795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jacht oraz jednostka pływająca używana do a</w:t>
      </w:r>
      <w:r>
        <w:rPr>
          <w:rFonts w:ascii="Arial" w:hAnsi="Arial"/>
          <w:sz w:val="20"/>
          <w:szCs w:val="20"/>
        </w:rPr>
        <w:t>matorskiego połowu ryb o długości większej niż 7,5 m lub napędzie mechanicznym o mocy większej niż 15 kW,</w:t>
      </w:r>
    </w:p>
    <w:p w:rsidR="00101E32" w:rsidRDefault="005A0795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jednostka pływająca używana do połowów rybackich,</w:t>
      </w:r>
    </w:p>
    <w:p w:rsidR="00101E32" w:rsidRDefault="005A0795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jednostka pływająca uprawiająca żeglugę poza terytorium Rzeczypospolitej Polskiej o ile nie posiada </w:t>
      </w:r>
      <w:r>
        <w:rPr>
          <w:rFonts w:ascii="Arial" w:hAnsi="Arial"/>
          <w:sz w:val="20"/>
          <w:szCs w:val="20"/>
        </w:rPr>
        <w:t>innej niż polska przynależności.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Właściciel jednostki pływającej, która zgodnie z dotychczasowymi przepisami nie podlegała obowiązkowi rejestracji, ma obowiązek ją zarejestrować w terminie 17 miesięcy od dnia 1 sierpnia 2020 r.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Obowiązkowi </w:t>
      </w:r>
      <w:r>
        <w:rPr>
          <w:rFonts w:ascii="Arial" w:hAnsi="Arial"/>
          <w:b/>
          <w:bCs/>
          <w:sz w:val="20"/>
          <w:szCs w:val="20"/>
        </w:rPr>
        <w:t>rejestracji n</w:t>
      </w:r>
      <w:r>
        <w:rPr>
          <w:rFonts w:ascii="Arial" w:hAnsi="Arial"/>
          <w:b/>
          <w:bCs/>
          <w:sz w:val="20"/>
          <w:szCs w:val="20"/>
        </w:rPr>
        <w:t>ie podlega</w:t>
      </w:r>
      <w:r>
        <w:rPr>
          <w:rFonts w:ascii="Arial" w:hAnsi="Arial"/>
          <w:sz w:val="20"/>
          <w:szCs w:val="20"/>
        </w:rPr>
        <w:t xml:space="preserve">: </w:t>
      </w:r>
    </w:p>
    <w:p w:rsidR="00101E32" w:rsidRDefault="005A079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jednostka pływająca przeznaczona wyłącznie do regat i zawodów sportowych, posiadająca klasę regatową i ważny certyfikat wydany przez polski związek sportowy, albo podmiot właściwy dla państwa bandery jachtu oraz regatowa łódź wiosłowa, </w:t>
      </w:r>
    </w:p>
    <w:p w:rsidR="00101E32" w:rsidRDefault="005A079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</w:t>
      </w:r>
      <w:r>
        <w:rPr>
          <w:rFonts w:ascii="Arial" w:hAnsi="Arial"/>
          <w:sz w:val="20"/>
          <w:szCs w:val="20"/>
        </w:rPr>
        <w:t>tka pływająca napędzana wyłącznie siłą ludzkich mięśni,</w:t>
      </w:r>
    </w:p>
    <w:p w:rsidR="00101E32" w:rsidRDefault="005A079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deska surfingowa, deska z żaglem lub inna podobna jednostka pływająca. </w:t>
      </w: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Jednostka pływająca o długości do 24 m, która nie podlega obowiązkowi rejestracji, może być zarejestrowana na wniosek właściciel</w:t>
      </w:r>
      <w:r>
        <w:rPr>
          <w:rFonts w:ascii="Arial" w:hAnsi="Arial"/>
          <w:sz w:val="20"/>
          <w:szCs w:val="20"/>
        </w:rPr>
        <w:t xml:space="preserve">a.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Uwaga: </w:t>
      </w:r>
      <w:r>
        <w:rPr>
          <w:rFonts w:ascii="Arial" w:hAnsi="Arial"/>
          <w:sz w:val="20"/>
          <w:szCs w:val="20"/>
        </w:rPr>
        <w:t>urządzenia pływające służące do amatorskiego połowu ryb o długości powyżej 7,5 m lub napędzie mechanicznym o mocy co najmniej 15 kW zarejestrowane na podstawie dotychczasowych przepisów, tj. ustawy z dnia 18 kwietnia 1985 r. o rybactwie śródląd</w:t>
      </w:r>
      <w:r>
        <w:rPr>
          <w:rFonts w:ascii="Arial" w:hAnsi="Arial"/>
          <w:sz w:val="20"/>
          <w:szCs w:val="20"/>
        </w:rPr>
        <w:t>owym,</w:t>
      </w:r>
      <w:r>
        <w:rPr>
          <w:rFonts w:ascii="Arial" w:hAnsi="Arial"/>
          <w:b/>
          <w:bCs/>
          <w:sz w:val="20"/>
          <w:szCs w:val="20"/>
        </w:rPr>
        <w:t xml:space="preserve"> będą wymagały przerejestrowania</w:t>
      </w:r>
      <w:r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101E32" w:rsidRDefault="00101E32">
      <w:pPr>
        <w:jc w:val="both"/>
        <w:rPr>
          <w:rFonts w:ascii="Arial" w:hAnsi="Arial"/>
          <w:b/>
          <w:bCs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Wpisy</w:t>
      </w:r>
      <w:r>
        <w:rPr>
          <w:rFonts w:ascii="Arial" w:hAnsi="Arial"/>
          <w:b/>
          <w:bCs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do rejestrów oraz dokumenty rejestracyjne wydane na podstawie dotychczasowych przepisów zachowują ważność w przypadku:</w:t>
      </w:r>
    </w:p>
    <w:p w:rsidR="00101E32" w:rsidRDefault="005A0795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wpisów do rejestrów dokonanych oraz dokumentów wydanych do dnia 1 stycznia 2000 r. - prze</w:t>
      </w:r>
      <w:r>
        <w:rPr>
          <w:rFonts w:ascii="Arial" w:hAnsi="Arial"/>
          <w:sz w:val="20"/>
          <w:szCs w:val="20"/>
        </w:rPr>
        <w:t>z okres 12 miesięcy od dnia wejścia w życie ustawy,</w:t>
      </w:r>
    </w:p>
    <w:p w:rsidR="00101E32" w:rsidRDefault="005A0795">
      <w:pPr>
        <w:numPr>
          <w:ilvl w:val="0"/>
          <w:numId w:val="3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wpisów do rejestrów dokonanych oraz dokumentów wydanych do dnia 1 stycznia 2006 r. - przez okres 18 miesięcy od dnia wejścia w życie ustawy,</w:t>
      </w:r>
    </w:p>
    <w:p w:rsidR="00101E32" w:rsidRDefault="005A0795">
      <w:pPr>
        <w:numPr>
          <w:ilvl w:val="0"/>
          <w:numId w:val="3"/>
        </w:num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wpisów do rejestrów dokonanych oraz dokumentów wydanych po dniu</w:t>
      </w:r>
      <w:r>
        <w:rPr>
          <w:rFonts w:ascii="Arial" w:hAnsi="Arial"/>
          <w:sz w:val="20"/>
          <w:szCs w:val="20"/>
        </w:rPr>
        <w:t xml:space="preserve"> 1 stycznia 2006 r. - przez okres 30 miesięcy od dnia wejścia w życie ustawy. </w:t>
      </w:r>
    </w:p>
    <w:p w:rsidR="00101E32" w:rsidRDefault="005A0795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Właściciel jednostki pływającej, zarejestrowanej zgodnie z dotychczasowymi przepisami, która podlega obowiązkowi rejestracji, ma obowiązek ją zarejestrować przed upływem terminu</w:t>
      </w:r>
      <w:r>
        <w:rPr>
          <w:rFonts w:ascii="Arial" w:hAnsi="Arial"/>
          <w:sz w:val="20"/>
          <w:szCs w:val="20"/>
        </w:rPr>
        <w:t xml:space="preserve"> ważności dokumentu rejestracyjnego wyżej określonego.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Wzory formularzy są dostępne na stronie Urzędu Morskiego w Szczecinie.</w:t>
      </w:r>
    </w:p>
    <w:p w:rsidR="00101E32" w:rsidRDefault="00101E32">
      <w:pPr>
        <w:jc w:val="both"/>
        <w:rPr>
          <w:rFonts w:ascii="Arial" w:hAnsi="Arial"/>
          <w:b/>
          <w:bCs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>Wniosek o rejestrację jednostki pływającej można również złożyć w wersji elektronicznej za pomocą  Elektronicznej Skrzynki Poda</w:t>
      </w:r>
      <w:r>
        <w:rPr>
          <w:rFonts w:ascii="Arial" w:hAnsi="Arial"/>
          <w:sz w:val="20"/>
          <w:szCs w:val="20"/>
        </w:rPr>
        <w:t xml:space="preserve">wczej, dostępnej pod adresem: </w:t>
      </w:r>
      <w:hyperlink r:id="rId6">
        <w:r>
          <w:rPr>
            <w:rStyle w:val="czeinternetowe"/>
            <w:rFonts w:ascii="Arial" w:hAnsi="Arial"/>
            <w:sz w:val="20"/>
            <w:szCs w:val="20"/>
          </w:rPr>
          <w:t>https://interesant.reja24.gov.pl</w:t>
        </w:r>
      </w:hyperlink>
      <w:r>
        <w:rPr>
          <w:rFonts w:ascii="Arial" w:hAnsi="Arial"/>
          <w:sz w:val="20"/>
          <w:szCs w:val="20"/>
        </w:rPr>
        <w:t xml:space="preserve">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Opłata</w:t>
      </w:r>
      <w:r>
        <w:rPr>
          <w:rFonts w:ascii="Arial" w:hAnsi="Arial"/>
          <w:sz w:val="20"/>
          <w:szCs w:val="20"/>
        </w:rPr>
        <w:t>:</w:t>
      </w:r>
    </w:p>
    <w:p w:rsidR="00101E32" w:rsidRDefault="005A079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rejestrację i wydanie dokumentu rejestracyjnego – 80 zł,</w:t>
      </w:r>
    </w:p>
    <w:p w:rsidR="00101E32" w:rsidRDefault="005A079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za zmianę danych w rejestrze i wydanie dokumentu rejestracyjnego – 80 </w:t>
      </w:r>
      <w:r>
        <w:rPr>
          <w:rFonts w:ascii="Arial" w:hAnsi="Arial"/>
          <w:sz w:val="20"/>
          <w:szCs w:val="20"/>
        </w:rPr>
        <w:t>zł,</w:t>
      </w:r>
    </w:p>
    <w:p w:rsidR="00101E32" w:rsidRDefault="005A079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wydanie wtórnika dokumentu rejestracyjnego – 80 zł,</w:t>
      </w:r>
    </w:p>
    <w:p w:rsidR="00101E32" w:rsidRDefault="005A079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wydanie odpisu lub wyciągu z rejestru jachtów i innych jednostek pływających o długości do 24 m – 15 zł,</w:t>
      </w:r>
    </w:p>
    <w:p w:rsidR="00101E32" w:rsidRDefault="005A0795">
      <w:pPr>
        <w:numPr>
          <w:ilvl w:val="0"/>
          <w:numId w:val="4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rozpatrzenie wniosku o rejestrację i wydanie dokumentu rejestracyjnego, dla którego wpis </w:t>
      </w:r>
      <w:r>
        <w:rPr>
          <w:rFonts w:ascii="Arial" w:hAnsi="Arial"/>
          <w:sz w:val="20"/>
          <w:szCs w:val="20"/>
        </w:rPr>
        <w:t xml:space="preserve">do rejestru oraz dokumenty rejestracyjne wydane na podstawie dotychczasowych przepisów utraciły ważność – 60 zł.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Opłatę należy uiścić</w:t>
      </w:r>
      <w:r>
        <w:rPr>
          <w:rFonts w:ascii="Arial" w:hAnsi="Arial"/>
          <w:sz w:val="20"/>
          <w:szCs w:val="20"/>
        </w:rPr>
        <w:t>:</w:t>
      </w:r>
    </w:p>
    <w:p w:rsidR="00101E32" w:rsidRDefault="005A0795">
      <w:pPr>
        <w:jc w:val="both"/>
      </w:pPr>
      <w:r>
        <w:rPr>
          <w:rFonts w:ascii="Arial" w:hAnsi="Arial"/>
          <w:sz w:val="20"/>
          <w:szCs w:val="20"/>
        </w:rPr>
        <w:t xml:space="preserve">na rachunek bankowy Starostwa Powiatowego w Wieluniu, pl. Kazimierza Wielkiego 2, 98-300 Wieluń,        nr rachunku </w:t>
      </w:r>
      <w:r>
        <w:rPr>
          <w:rFonts w:ascii="Arial" w:hAnsi="Arial"/>
          <w:b/>
          <w:bCs/>
          <w:sz w:val="20"/>
          <w:szCs w:val="20"/>
        </w:rPr>
        <w:t xml:space="preserve">12 </w:t>
      </w:r>
      <w:r>
        <w:rPr>
          <w:rFonts w:ascii="Arial" w:hAnsi="Arial"/>
          <w:b/>
          <w:bCs/>
          <w:sz w:val="20"/>
          <w:szCs w:val="20"/>
        </w:rPr>
        <w:t>9256 0004 0070 2340 2000 0430*</w:t>
      </w:r>
    </w:p>
    <w:p w:rsidR="00101E32" w:rsidRDefault="00101E32">
      <w:pPr>
        <w:jc w:val="both"/>
        <w:rPr>
          <w:rFonts w:ascii="Arial" w:hAnsi="Arial"/>
          <w:b/>
          <w:bCs/>
          <w:sz w:val="20"/>
          <w:szCs w:val="20"/>
        </w:rPr>
      </w:pPr>
    </w:p>
    <w:p w:rsidR="00101E32" w:rsidRDefault="005A0795">
      <w:pPr>
        <w:jc w:val="both"/>
      </w:pPr>
      <w:r>
        <w:rPr>
          <w:rFonts w:ascii="Arial" w:hAnsi="Arial"/>
          <w:b/>
          <w:bCs/>
          <w:sz w:val="20"/>
          <w:szCs w:val="20"/>
        </w:rPr>
        <w:t>* tytuł wpłaty: REJA24</w:t>
      </w:r>
      <w:r>
        <w:rPr>
          <w:rFonts w:ascii="Arial" w:hAnsi="Arial"/>
          <w:sz w:val="20"/>
          <w:szCs w:val="20"/>
        </w:rPr>
        <w:t xml:space="preserve">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Termin i sposób załatwienia sprawy</w:t>
      </w:r>
      <w:r>
        <w:rPr>
          <w:rFonts w:ascii="Arial" w:hAnsi="Arial"/>
          <w:sz w:val="20"/>
          <w:szCs w:val="20"/>
        </w:rPr>
        <w:t xml:space="preserve">: 30 dni od dnia złożenia kompletnego wniosku. </w:t>
      </w:r>
    </w:p>
    <w:p w:rsidR="00101E32" w:rsidRDefault="00101E32">
      <w:pPr>
        <w:jc w:val="both"/>
        <w:rPr>
          <w:rFonts w:ascii="Arial" w:hAnsi="Arial"/>
          <w:sz w:val="20"/>
          <w:szCs w:val="20"/>
        </w:rPr>
      </w:pPr>
    </w:p>
    <w:p w:rsidR="00101E32" w:rsidRDefault="005A0795">
      <w:pPr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Wymagane wnioski i dokumenty</w:t>
      </w:r>
      <w:r>
        <w:rPr>
          <w:rFonts w:ascii="Arial" w:hAnsi="Arial"/>
          <w:sz w:val="20"/>
          <w:szCs w:val="20"/>
        </w:rPr>
        <w:t>:</w:t>
      </w:r>
    </w:p>
    <w:p w:rsidR="00101E32" w:rsidRDefault="005A0795">
      <w:pPr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formularze wraz z dokumentami,</w:t>
      </w:r>
    </w:p>
    <w:p w:rsidR="00101E32" w:rsidRDefault="005A0795">
      <w:pPr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dowód własności jednostki pływającej,</w:t>
      </w:r>
    </w:p>
    <w:p w:rsidR="00101E32" w:rsidRDefault="005A0795">
      <w:pPr>
        <w:numPr>
          <w:ilvl w:val="0"/>
          <w:numId w:val="5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potwierdzenie wni</w:t>
      </w:r>
      <w:r>
        <w:rPr>
          <w:rFonts w:ascii="Arial" w:hAnsi="Arial"/>
          <w:sz w:val="20"/>
          <w:szCs w:val="20"/>
        </w:rPr>
        <w:t xml:space="preserve">esienia opłaty. </w:t>
      </w:r>
    </w:p>
    <w:sectPr w:rsidR="00101E32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595"/>
    <w:multiLevelType w:val="multilevel"/>
    <w:tmpl w:val="796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3520BCB"/>
    <w:multiLevelType w:val="multilevel"/>
    <w:tmpl w:val="3550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A0C0CFD"/>
    <w:multiLevelType w:val="multilevel"/>
    <w:tmpl w:val="FBF4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155139F"/>
    <w:multiLevelType w:val="multilevel"/>
    <w:tmpl w:val="D830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1EF2CCF"/>
    <w:multiLevelType w:val="multilevel"/>
    <w:tmpl w:val="731C5E56"/>
    <w:lvl w:ilvl="0">
      <w:start w:val="1"/>
      <w:numFmt w:val="bullet"/>
      <w:lvlText w:val=""/>
      <w:lvlJc w:val="left"/>
      <w:pPr>
        <w:tabs>
          <w:tab w:val="num" w:pos="887"/>
        </w:tabs>
        <w:ind w:left="88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247"/>
        </w:tabs>
        <w:ind w:left="124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7"/>
        </w:tabs>
        <w:ind w:left="160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7"/>
        </w:tabs>
        <w:ind w:left="196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327"/>
        </w:tabs>
        <w:ind w:left="232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7"/>
        </w:tabs>
        <w:ind w:left="268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407"/>
        </w:tabs>
        <w:ind w:left="340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7"/>
        </w:tabs>
        <w:ind w:left="3767" w:hanging="360"/>
      </w:pPr>
      <w:rPr>
        <w:rFonts w:ascii="OpenSymbol" w:hAnsi="OpenSymbol" w:cs="OpenSymbol" w:hint="default"/>
      </w:rPr>
    </w:lvl>
  </w:abstractNum>
  <w:abstractNum w:abstractNumId="5">
    <w:nsid w:val="5A3E3B45"/>
    <w:multiLevelType w:val="multilevel"/>
    <w:tmpl w:val="202829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01E32"/>
    <w:rsid w:val="00101E32"/>
    <w:rsid w:val="005A0795"/>
    <w:rsid w:val="006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esant.reja24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LPierzchnica</dc:creator>
  <cp:lastModifiedBy>LPierzchnica</cp:lastModifiedBy>
  <cp:revision>21</cp:revision>
  <cp:lastPrinted>2020-08-24T08:29:00Z</cp:lastPrinted>
  <dcterms:created xsi:type="dcterms:W3CDTF">2020-08-21T09:22:00Z</dcterms:created>
  <dcterms:modified xsi:type="dcterms:W3CDTF">2020-08-24T08:30:00Z</dcterms:modified>
  <dc:language>pl-PL</dc:language>
</cp:coreProperties>
</file>