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F7" w:rsidRPr="00F701B0" w:rsidRDefault="00A05EF7" w:rsidP="00A05EF7">
      <w:pPr>
        <w:tabs>
          <w:tab w:val="left" w:pos="1767"/>
        </w:tabs>
        <w:spacing w:line="360" w:lineRule="auto"/>
        <w:rPr>
          <w:rFonts w:asciiTheme="minorHAnsi" w:hAnsiTheme="minorHAnsi"/>
          <w:i/>
        </w:rPr>
      </w:pPr>
    </w:p>
    <w:p w:rsidR="00A05EF7" w:rsidRPr="00F701B0" w:rsidRDefault="00A05EF7" w:rsidP="00A05EF7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>
        <w:rPr>
          <w:rFonts w:asciiTheme="minorHAnsi" w:eastAsia="Lucida Sans Unicode" w:hAnsiTheme="minorHAnsi"/>
          <w:lang w:eastAsia="en-US"/>
        </w:rPr>
        <w:t>ON. 2110.3</w:t>
      </w:r>
      <w:r w:rsidRPr="00F701B0">
        <w:rPr>
          <w:rFonts w:asciiTheme="minorHAnsi" w:eastAsia="Lucida Sans Unicode" w:hAnsiTheme="minorHAnsi"/>
          <w:lang w:eastAsia="en-US"/>
        </w:rPr>
        <w:t xml:space="preserve">.2020                                                                             </w:t>
      </w:r>
      <w:r>
        <w:rPr>
          <w:rFonts w:asciiTheme="minorHAnsi" w:eastAsia="Lucida Sans Unicode" w:hAnsiTheme="minorHAnsi"/>
          <w:lang w:eastAsia="en-US"/>
        </w:rPr>
        <w:t xml:space="preserve">                      </w:t>
      </w:r>
      <w:r w:rsidR="005E783C">
        <w:rPr>
          <w:rFonts w:asciiTheme="minorHAnsi" w:eastAsia="Lucida Sans Unicode" w:hAnsiTheme="minorHAnsi"/>
          <w:lang w:eastAsia="en-US"/>
        </w:rPr>
        <w:t>Wieluń. 02</w:t>
      </w:r>
      <w:bookmarkStart w:id="0" w:name="_GoBack"/>
      <w:bookmarkEnd w:id="0"/>
      <w:r>
        <w:rPr>
          <w:rFonts w:asciiTheme="minorHAnsi" w:eastAsia="Lucida Sans Unicode" w:hAnsiTheme="minorHAnsi"/>
          <w:lang w:eastAsia="en-US"/>
        </w:rPr>
        <w:t>.10.</w:t>
      </w:r>
      <w:r w:rsidRPr="00F701B0">
        <w:rPr>
          <w:rFonts w:asciiTheme="minorHAnsi" w:eastAsia="Lucida Sans Unicode" w:hAnsiTheme="minorHAnsi"/>
          <w:lang w:eastAsia="en-US"/>
        </w:rPr>
        <w:t xml:space="preserve">2020 r.                       </w:t>
      </w:r>
    </w:p>
    <w:p w:rsidR="00A05EF7" w:rsidRPr="00F701B0" w:rsidRDefault="00A05EF7" w:rsidP="00A05EF7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 xml:space="preserve">STAROSTA WIELUŃSKI </w:t>
      </w:r>
    </w:p>
    <w:p w:rsidR="00A05EF7" w:rsidRPr="00F701B0" w:rsidRDefault="00A05EF7" w:rsidP="00A05EF7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>OGŁASZA</w:t>
      </w:r>
    </w:p>
    <w:p w:rsidR="00A05EF7" w:rsidRPr="00F701B0" w:rsidRDefault="00A05EF7" w:rsidP="00A05EF7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 xml:space="preserve">OTWARTY I KONKURENCYJNY </w:t>
      </w:r>
    </w:p>
    <w:p w:rsidR="00A05EF7" w:rsidRPr="00F701B0" w:rsidRDefault="00A05EF7" w:rsidP="00A05EF7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 xml:space="preserve"> NABÓR NA WOLNE STANOWISKO  URZĘDNICZE </w:t>
      </w:r>
    </w:p>
    <w:p w:rsidR="00A05EF7" w:rsidRPr="00F701B0" w:rsidRDefault="00A05EF7" w:rsidP="00A05EF7">
      <w:pPr>
        <w:widowControl w:val="0"/>
        <w:suppressAutoHyphens/>
        <w:spacing w:line="360" w:lineRule="auto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 xml:space="preserve">                                              w Starostwie Powiatowym w Wieluniu                                            </w:t>
      </w:r>
    </w:p>
    <w:p w:rsidR="00A05EF7" w:rsidRPr="00F701B0" w:rsidRDefault="00A05EF7" w:rsidP="008C26F5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>Plac Kazimierza Wielkiego 2</w:t>
      </w:r>
    </w:p>
    <w:p w:rsidR="00A05EF7" w:rsidRPr="00F701B0" w:rsidRDefault="00A05EF7" w:rsidP="00A05EF7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>Wolne stanowisko urzędnicze:</w:t>
      </w:r>
    </w:p>
    <w:p w:rsidR="00A05EF7" w:rsidRPr="00F701B0" w:rsidRDefault="00A05EF7" w:rsidP="00A05EF7">
      <w:pPr>
        <w:widowControl w:val="0"/>
        <w:suppressAutoHyphens/>
        <w:spacing w:line="360" w:lineRule="auto"/>
        <w:ind w:left="-142"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- młodszy referent w Wydziale</w:t>
      </w:r>
      <w:r w:rsidR="00D929E8">
        <w:rPr>
          <w:rFonts w:asciiTheme="minorHAnsi" w:eastAsia="Lucida Sans Unicode" w:hAnsiTheme="minorHAnsi"/>
          <w:lang w:eastAsia="en-US"/>
        </w:rPr>
        <w:t xml:space="preserve">  Geodezji, Kartografii, Katastru i Gospodarki Nieruchomościami </w:t>
      </w:r>
      <w:r>
        <w:rPr>
          <w:rFonts w:asciiTheme="minorHAnsi" w:eastAsia="Lucida Sans Unicode" w:hAnsiTheme="minorHAnsi"/>
          <w:lang w:eastAsia="en-US"/>
        </w:rPr>
        <w:t xml:space="preserve"> </w:t>
      </w:r>
      <w:r w:rsidR="006B579F">
        <w:rPr>
          <w:rFonts w:asciiTheme="minorHAnsi" w:eastAsia="Lucida Sans Unicode" w:hAnsiTheme="minorHAnsi"/>
          <w:lang w:eastAsia="en-US"/>
        </w:rPr>
        <w:t xml:space="preserve"> </w:t>
      </w:r>
      <w:r w:rsidRPr="00F701B0">
        <w:rPr>
          <w:rFonts w:asciiTheme="minorHAnsi" w:eastAsia="Lucida Sans Unicode" w:hAnsiTheme="minorHAnsi"/>
          <w:lang w:eastAsia="en-US"/>
        </w:rPr>
        <w:t xml:space="preserve"> </w:t>
      </w:r>
      <w:r w:rsidR="00F34CF5">
        <w:rPr>
          <w:rFonts w:asciiTheme="minorHAnsi" w:eastAsia="Lucida Sans Unicode" w:hAnsiTheme="minorHAnsi"/>
          <w:lang w:eastAsia="en-US"/>
        </w:rPr>
        <w:t xml:space="preserve">    </w:t>
      </w:r>
      <w:r w:rsidRPr="00F701B0">
        <w:rPr>
          <w:rFonts w:asciiTheme="minorHAnsi" w:eastAsia="Lucida Sans Unicode" w:hAnsiTheme="minorHAnsi"/>
          <w:lang w:eastAsia="en-US"/>
        </w:rPr>
        <w:t xml:space="preserve">w Starostwie Powiatowym w Wieluniu.                        </w:t>
      </w:r>
    </w:p>
    <w:p w:rsidR="00A05EF7" w:rsidRDefault="00A05EF7" w:rsidP="00A05EF7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b/>
          <w:lang w:eastAsia="en-US"/>
        </w:rPr>
        <w:t>Zakres zadań wykonywanych na stanowisku</w:t>
      </w:r>
      <w:r w:rsidRPr="00F701B0">
        <w:rPr>
          <w:rFonts w:asciiTheme="minorHAnsi" w:eastAsia="Lucida Sans Unicode" w:hAnsiTheme="minorHAnsi"/>
          <w:lang w:eastAsia="en-US"/>
        </w:rPr>
        <w:t>: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Gospodarowanie zasobem nieruchomości Powiatu Wieluńskiego, a w szczególności:</w:t>
      </w:r>
    </w:p>
    <w:p w:rsidR="00D929E8" w:rsidRPr="00D929E8" w:rsidRDefault="00D929E8" w:rsidP="00D929E8">
      <w:pPr>
        <w:widowControl w:val="0"/>
        <w:numPr>
          <w:ilvl w:val="0"/>
          <w:numId w:val="10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 xml:space="preserve">zbywanie oraz nabywanie nieruchomości </w:t>
      </w:r>
    </w:p>
    <w:p w:rsidR="00D929E8" w:rsidRPr="00D929E8" w:rsidRDefault="00D929E8" w:rsidP="00D929E8">
      <w:pPr>
        <w:widowControl w:val="0"/>
        <w:numPr>
          <w:ilvl w:val="0"/>
          <w:numId w:val="10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prowadzenie spraw związanych z trwałym zarządem, wynajmem, wydzierżawianiem  i użyczaniem nieruchomości, będących w zasobie powiatowym, w tym:</w:t>
      </w:r>
    </w:p>
    <w:p w:rsidR="00D929E8" w:rsidRPr="00D929E8" w:rsidRDefault="00D929E8" w:rsidP="00D929E8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- przygotowywanie projektów umów na wydzierżawianie, wynajmowanie oraz użyczanie nieruchomości, będących w zasobie powiatowym,</w:t>
      </w:r>
    </w:p>
    <w:p w:rsidR="00D929E8" w:rsidRPr="00D929E8" w:rsidRDefault="00D929E8" w:rsidP="00D929E8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- naliczanie i windykacja opłat wynikających z tych umów,</w:t>
      </w:r>
    </w:p>
    <w:p w:rsidR="00D929E8" w:rsidRPr="00D929E8" w:rsidRDefault="00D929E8" w:rsidP="00D929E8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- protokolarne oddawanie i przejmowanie tych nieruchomości;</w:t>
      </w:r>
    </w:p>
    <w:p w:rsidR="00D929E8" w:rsidRPr="00D929E8" w:rsidRDefault="00D929E8" w:rsidP="00D929E8">
      <w:pPr>
        <w:widowControl w:val="0"/>
        <w:numPr>
          <w:ilvl w:val="0"/>
          <w:numId w:val="10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składanie wniosków o założenie księgi wieczystej i wpis w księdze wieczystej dla nieruchomości stanowiących własność Powiatu Wieluńskiego</w:t>
      </w:r>
    </w:p>
    <w:p w:rsidR="00D929E8" w:rsidRPr="00D929E8" w:rsidRDefault="00D929E8" w:rsidP="00D929E8">
      <w:pPr>
        <w:widowControl w:val="0"/>
        <w:numPr>
          <w:ilvl w:val="0"/>
          <w:numId w:val="10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prowadzenie spraw związanych z odpłatnym i nieodpłatnym ustanawianiem służebności gruntowych na nieruchomościach stanowiących własność Powiatu Wieluńskiego,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 xml:space="preserve">Ustalanie odszkodowań za nieruchomości zajęte pod drogi publiczne w trybie ustawy z dnia 10.04.2003 r. o szczególnych zasadach przygotowania i realizacji inwestycji </w:t>
      </w:r>
      <w:r w:rsidR="001F12BA">
        <w:rPr>
          <w:rFonts w:asciiTheme="minorHAnsi" w:eastAsia="Lucida Sans Unicode" w:hAnsiTheme="minorHAnsi"/>
          <w:iCs/>
          <w:lang w:eastAsia="en-US"/>
        </w:rPr>
        <w:t xml:space="preserve">                    </w:t>
      </w:r>
      <w:r w:rsidRPr="00D929E8">
        <w:rPr>
          <w:rFonts w:asciiTheme="minorHAnsi" w:eastAsia="Lucida Sans Unicode" w:hAnsiTheme="minorHAnsi"/>
          <w:iCs/>
          <w:lang w:eastAsia="en-US"/>
        </w:rPr>
        <w:t>w zakresie dróg publicznych (t. j. Dz. U. z 2018 r., poz. 1474 ze zm.),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Prowadzenie spraw wynikających z ustawy o gospodarowaniu nieruchomościami rolnymi Skarbu Państwa, w tym przekazywanie nieodpłatnie nieruchomości w drodze decyzji do Zasobu Własności Rolnej  (t. j. Dz. U. z 2019 r., poz. 817 ze zm.),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 xml:space="preserve">Wydawanie zaświadczeń o nieruchomościach przejętych na rzecz Skarbu Państwa </w:t>
      </w:r>
      <w:r w:rsidR="000C025E">
        <w:rPr>
          <w:rFonts w:asciiTheme="minorHAnsi" w:eastAsia="Lucida Sans Unicode" w:hAnsiTheme="minorHAnsi"/>
          <w:iCs/>
          <w:lang w:eastAsia="en-US"/>
        </w:rPr>
        <w:t xml:space="preserve">                           </w:t>
      </w:r>
      <w:r w:rsidRPr="00D929E8">
        <w:rPr>
          <w:rFonts w:asciiTheme="minorHAnsi" w:eastAsia="Lucida Sans Unicode" w:hAnsiTheme="minorHAnsi"/>
          <w:iCs/>
          <w:lang w:eastAsia="en-US"/>
        </w:rPr>
        <w:lastRenderedPageBreak/>
        <w:t>w trybie przepisów o reformie rolnej (t. j. Dz.U. z 1945 r., Nr 3, poz. 13 ze zm.),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Opracowywanie wniosków o wykreślenie obciążeń wpisanych w księgach wieczystych prowadzonych dla gospodarstw rolnych nadanym rolnikom na mocy dekretu</w:t>
      </w:r>
      <w:r w:rsidR="000C025E">
        <w:rPr>
          <w:rFonts w:asciiTheme="minorHAnsi" w:eastAsia="Lucida Sans Unicode" w:hAnsiTheme="minorHAnsi"/>
          <w:iCs/>
          <w:lang w:eastAsia="en-US"/>
        </w:rPr>
        <w:t xml:space="preserve">                              </w:t>
      </w:r>
      <w:r w:rsidRPr="00D929E8">
        <w:rPr>
          <w:rFonts w:asciiTheme="minorHAnsi" w:eastAsia="Lucida Sans Unicode" w:hAnsiTheme="minorHAnsi"/>
          <w:iCs/>
          <w:lang w:eastAsia="en-US"/>
        </w:rPr>
        <w:t xml:space="preserve"> o przeprowadzeniu reformy rolnej, uznanych jako tzw. „poniemieckie” w stosunku do których toczy się postępowanie w sądzie powszechnym o ich zwrot (</w:t>
      </w:r>
      <w:proofErr w:type="spellStart"/>
      <w:r w:rsidRPr="00D929E8">
        <w:rPr>
          <w:rFonts w:asciiTheme="minorHAnsi" w:eastAsia="Lucida Sans Unicode" w:hAnsiTheme="minorHAnsi"/>
          <w:iCs/>
          <w:lang w:eastAsia="en-US"/>
        </w:rPr>
        <w:t>t.j</w:t>
      </w:r>
      <w:proofErr w:type="spellEnd"/>
      <w:r w:rsidRPr="00D929E8">
        <w:rPr>
          <w:rFonts w:asciiTheme="minorHAnsi" w:eastAsia="Lucida Sans Unicode" w:hAnsiTheme="minorHAnsi"/>
          <w:iCs/>
          <w:lang w:eastAsia="en-US"/>
        </w:rPr>
        <w:t>. Dz.U. z 1945 r., Nr 3, poz. 13 ze zm.),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 xml:space="preserve">Opiniowanie podziału nieruchomości stanowiących własność Skarbu Państwa oraz Powiatu dokonywanych z urzędu w trybie ustawy o gospodarce nieruchomościami </w:t>
      </w:r>
      <w:r w:rsidR="001F12BA">
        <w:rPr>
          <w:rFonts w:asciiTheme="minorHAnsi" w:eastAsia="Lucida Sans Unicode" w:hAnsiTheme="minorHAnsi"/>
          <w:iCs/>
          <w:lang w:eastAsia="en-US"/>
        </w:rPr>
        <w:t xml:space="preserve">             </w:t>
      </w:r>
      <w:r w:rsidRPr="00D929E8">
        <w:rPr>
          <w:rFonts w:asciiTheme="minorHAnsi" w:eastAsia="Lucida Sans Unicode" w:hAnsiTheme="minorHAnsi"/>
          <w:iCs/>
          <w:lang w:eastAsia="en-US"/>
        </w:rPr>
        <w:t>(</w:t>
      </w:r>
      <w:proofErr w:type="spellStart"/>
      <w:r w:rsidRPr="00D929E8">
        <w:rPr>
          <w:rFonts w:asciiTheme="minorHAnsi" w:eastAsia="Lucida Sans Unicode" w:hAnsiTheme="minorHAnsi"/>
          <w:iCs/>
          <w:lang w:eastAsia="en-US"/>
        </w:rPr>
        <w:t>t.j</w:t>
      </w:r>
      <w:proofErr w:type="spellEnd"/>
      <w:r w:rsidRPr="00D929E8">
        <w:rPr>
          <w:rFonts w:asciiTheme="minorHAnsi" w:eastAsia="Lucida Sans Unicode" w:hAnsiTheme="minorHAnsi"/>
          <w:iCs/>
          <w:lang w:eastAsia="en-US"/>
        </w:rPr>
        <w:t>. Dz. U. z 2020 r., poz. 65 ze zm.),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Prowadzenie spraw związanych z ustawą o przekształceniu prawa użytkowania wieczystego w prawo własności nieruchomości (t. j. Dz. U. z 2012 r., poz. 83 ze zm.),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Przestrzeganie instrukcji zabezpieczenia danych osobowych i zbiorów danych systemu informatycznego w Starostwie Powiatowym oraz instrukcji postępowania w sytuacji naruszania ochrony danych osobowych;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 xml:space="preserve">Wykonywanie zadań wynikających z ustawy o dostępie do informacji publicznej </w:t>
      </w:r>
      <w:r w:rsidR="000C025E">
        <w:rPr>
          <w:rFonts w:asciiTheme="minorHAnsi" w:eastAsia="Lucida Sans Unicode" w:hAnsiTheme="minorHAnsi"/>
          <w:iCs/>
          <w:lang w:eastAsia="en-US"/>
        </w:rPr>
        <w:t xml:space="preserve">                            </w:t>
      </w:r>
      <w:r w:rsidRPr="00D929E8">
        <w:rPr>
          <w:rFonts w:asciiTheme="minorHAnsi" w:eastAsia="Lucida Sans Unicode" w:hAnsiTheme="minorHAnsi"/>
          <w:iCs/>
          <w:lang w:eastAsia="en-US"/>
        </w:rPr>
        <w:t>z zakresu spraw prowadzonych przez Wydział GN;</w:t>
      </w:r>
    </w:p>
    <w:p w:rsidR="00D929E8" w:rsidRPr="00D929E8" w:rsidRDefault="00D929E8" w:rsidP="00D929E8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i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Prowadzenie spraw związanych z mien</w:t>
      </w:r>
      <w:r w:rsidR="001F12BA">
        <w:rPr>
          <w:rFonts w:asciiTheme="minorHAnsi" w:eastAsia="Lucida Sans Unicode" w:hAnsiTheme="minorHAnsi"/>
          <w:iCs/>
          <w:lang w:eastAsia="en-US"/>
        </w:rPr>
        <w:t xml:space="preserve">iem pozostawionym za granicą (tj. Dz.U.                             </w:t>
      </w:r>
      <w:r w:rsidR="00BB07B1">
        <w:rPr>
          <w:rFonts w:asciiTheme="minorHAnsi" w:eastAsia="Lucida Sans Unicode" w:hAnsiTheme="minorHAnsi"/>
          <w:iCs/>
          <w:lang w:eastAsia="en-US"/>
        </w:rPr>
        <w:t xml:space="preserve"> </w:t>
      </w:r>
      <w:r w:rsidR="001F12BA">
        <w:rPr>
          <w:rFonts w:asciiTheme="minorHAnsi" w:eastAsia="Lucida Sans Unicode" w:hAnsiTheme="minorHAnsi"/>
          <w:iCs/>
          <w:lang w:eastAsia="en-US"/>
        </w:rPr>
        <w:t>z 2017r</w:t>
      </w:r>
      <w:r w:rsidRPr="00D929E8">
        <w:rPr>
          <w:rFonts w:asciiTheme="minorHAnsi" w:eastAsia="Lucida Sans Unicode" w:hAnsiTheme="minorHAnsi"/>
          <w:iCs/>
          <w:lang w:eastAsia="en-US"/>
        </w:rPr>
        <w:t>., poz. 2097)</w:t>
      </w:r>
    </w:p>
    <w:p w:rsidR="00D929E8" w:rsidRPr="008C26F5" w:rsidRDefault="00D929E8" w:rsidP="00A05EF7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Theme="minorHAnsi" w:eastAsia="Lucida Sans Unicode" w:hAnsiTheme="minorHAnsi"/>
          <w:bCs/>
          <w:lang w:eastAsia="en-US"/>
        </w:rPr>
      </w:pPr>
      <w:r w:rsidRPr="00D929E8">
        <w:rPr>
          <w:rFonts w:asciiTheme="minorHAnsi" w:eastAsia="Lucida Sans Unicode" w:hAnsiTheme="minorHAnsi"/>
          <w:iCs/>
          <w:lang w:eastAsia="en-US"/>
        </w:rPr>
        <w:t>Redakcja dokumentów umieszczanych w Biuletynie Informacji Publicznej.</w:t>
      </w:r>
    </w:p>
    <w:p w:rsidR="00A05EF7" w:rsidRPr="00F701B0" w:rsidRDefault="00A05EF7" w:rsidP="00A05EF7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 xml:space="preserve">    Wymagania niezbędne:</w:t>
      </w:r>
    </w:p>
    <w:p w:rsidR="00A05EF7" w:rsidRPr="00F701B0" w:rsidRDefault="00A05EF7" w:rsidP="00A05EF7">
      <w:pPr>
        <w:widowControl w:val="0"/>
        <w:numPr>
          <w:ilvl w:val="1"/>
          <w:numId w:val="1"/>
        </w:numPr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Wykształcenie: wyższe</w:t>
      </w:r>
      <w:r w:rsidR="00D929E8">
        <w:rPr>
          <w:rFonts w:asciiTheme="minorHAnsi" w:eastAsia="Lucida Sans Unicode" w:hAnsiTheme="minorHAnsi"/>
          <w:lang w:eastAsia="en-US"/>
        </w:rPr>
        <w:t xml:space="preserve">: prawo, administracja, geodezja i kartografia.  </w:t>
      </w:r>
    </w:p>
    <w:p w:rsidR="00A05EF7" w:rsidRPr="00F701B0" w:rsidRDefault="00A05EF7" w:rsidP="00A05EF7">
      <w:pPr>
        <w:widowControl w:val="0"/>
        <w:numPr>
          <w:ilvl w:val="1"/>
          <w:numId w:val="1"/>
        </w:numPr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 xml:space="preserve"> Obywatelstwo polskie.</w:t>
      </w:r>
    </w:p>
    <w:p w:rsidR="00A05EF7" w:rsidRPr="00F701B0" w:rsidRDefault="00A05EF7" w:rsidP="00A05EF7">
      <w:pPr>
        <w:widowControl w:val="0"/>
        <w:numPr>
          <w:ilvl w:val="1"/>
          <w:numId w:val="1"/>
        </w:numPr>
        <w:suppressAutoHyphens/>
        <w:spacing w:line="360" w:lineRule="auto"/>
        <w:rPr>
          <w:rFonts w:asciiTheme="minorHAnsi" w:hAnsiTheme="minorHAnsi"/>
        </w:rPr>
      </w:pPr>
      <w:r w:rsidRPr="00F701B0">
        <w:rPr>
          <w:rFonts w:asciiTheme="minorHAnsi" w:hAnsiTheme="minorHAnsi"/>
        </w:rPr>
        <w:t>Pełna zdolność do czynności prawnych oraz korzystanie w pełni z praw publicznych.</w:t>
      </w:r>
    </w:p>
    <w:p w:rsidR="00A05EF7" w:rsidRPr="00F701B0" w:rsidRDefault="00A05EF7" w:rsidP="00A05EF7">
      <w:pPr>
        <w:widowControl w:val="0"/>
        <w:numPr>
          <w:ilvl w:val="1"/>
          <w:numId w:val="1"/>
        </w:numPr>
        <w:suppressAutoHyphens/>
        <w:spacing w:line="360" w:lineRule="auto"/>
        <w:rPr>
          <w:rFonts w:asciiTheme="minorHAnsi" w:hAnsiTheme="minorHAnsi"/>
        </w:rPr>
      </w:pPr>
      <w:r w:rsidRPr="00F701B0">
        <w:rPr>
          <w:rFonts w:asciiTheme="minorHAnsi" w:hAnsiTheme="minorHAnsi"/>
        </w:rPr>
        <w:t>Niekaralność prawomocnym wyrokiem sądu za  umyślne przestępstwo ścigane                               z oskarżenia publicznego lub umyślne przestępstwo skarbowe.</w:t>
      </w:r>
    </w:p>
    <w:p w:rsidR="00A05EF7" w:rsidRPr="00F701B0" w:rsidRDefault="00A05EF7" w:rsidP="00A05EF7">
      <w:pPr>
        <w:widowControl w:val="0"/>
        <w:numPr>
          <w:ilvl w:val="1"/>
          <w:numId w:val="1"/>
        </w:numPr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Nieposzlakowana opinia.</w:t>
      </w:r>
    </w:p>
    <w:p w:rsidR="00A05EF7" w:rsidRPr="008C26F5" w:rsidRDefault="00A05EF7" w:rsidP="008C26F5">
      <w:pPr>
        <w:widowControl w:val="0"/>
        <w:numPr>
          <w:ilvl w:val="1"/>
          <w:numId w:val="1"/>
        </w:numPr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Stan zdrowia pozwalający na zatrudni</w:t>
      </w:r>
      <w:r w:rsidR="008C26F5">
        <w:rPr>
          <w:rFonts w:asciiTheme="minorHAnsi" w:eastAsia="Lucida Sans Unicode" w:hAnsiTheme="minorHAnsi"/>
          <w:lang w:eastAsia="en-US"/>
        </w:rPr>
        <w:t>enie na stanowisku urzędniczym.</w:t>
      </w:r>
    </w:p>
    <w:p w:rsidR="008C26F5" w:rsidRPr="00F701B0" w:rsidRDefault="008C26F5" w:rsidP="00A05EF7">
      <w:pPr>
        <w:widowControl w:val="0"/>
        <w:suppressAutoHyphens/>
        <w:spacing w:line="360" w:lineRule="auto"/>
        <w:ind w:left="643"/>
        <w:rPr>
          <w:rFonts w:asciiTheme="minorHAnsi" w:eastAsia="Lucida Sans Unicode" w:hAnsiTheme="minorHAnsi"/>
          <w:lang w:eastAsia="en-US"/>
        </w:rPr>
      </w:pPr>
    </w:p>
    <w:p w:rsidR="00A05EF7" w:rsidRPr="00F701B0" w:rsidRDefault="008C26F5" w:rsidP="00A05EF7">
      <w:pPr>
        <w:widowControl w:val="0"/>
        <w:suppressAutoHyphens/>
        <w:spacing w:line="360" w:lineRule="auto"/>
        <w:rPr>
          <w:rFonts w:asciiTheme="minorHAnsi" w:eastAsia="Lucida Sans Unicode" w:hAnsiTheme="minorHAnsi"/>
          <w:b/>
          <w:lang w:eastAsia="en-US"/>
        </w:rPr>
      </w:pPr>
      <w:r>
        <w:rPr>
          <w:rFonts w:asciiTheme="minorHAnsi" w:eastAsia="Lucida Sans Unicode" w:hAnsiTheme="minorHAnsi"/>
          <w:b/>
          <w:lang w:eastAsia="en-US"/>
        </w:rPr>
        <w:t xml:space="preserve">      </w:t>
      </w:r>
      <w:r w:rsidR="00A05EF7" w:rsidRPr="00F701B0">
        <w:rPr>
          <w:rFonts w:asciiTheme="minorHAnsi" w:eastAsia="Lucida Sans Unicode" w:hAnsiTheme="minorHAnsi"/>
          <w:b/>
          <w:lang w:eastAsia="en-US"/>
        </w:rPr>
        <w:t>Wymagania dodatkowe:</w:t>
      </w:r>
    </w:p>
    <w:p w:rsidR="00A05EF7" w:rsidRPr="00F701B0" w:rsidRDefault="00933DB3" w:rsidP="00BB07B1">
      <w:pPr>
        <w:widowControl w:val="0"/>
        <w:numPr>
          <w:ilvl w:val="0"/>
          <w:numId w:val="6"/>
        </w:numPr>
        <w:suppressAutoHyphens/>
        <w:spacing w:line="360" w:lineRule="auto"/>
        <w:ind w:left="426" w:hanging="284"/>
        <w:contextualSpacing/>
        <w:rPr>
          <w:rFonts w:asciiTheme="minorHAnsi" w:eastAsia="Lucida Sans Unicode" w:hAnsiTheme="minorHAnsi"/>
          <w:lang w:eastAsia="en-US"/>
        </w:rPr>
      </w:pPr>
      <w:r>
        <w:rPr>
          <w:rFonts w:asciiTheme="minorHAnsi" w:eastAsia="Lucida Sans Unicode" w:hAnsiTheme="minorHAnsi"/>
          <w:lang w:eastAsia="en-US"/>
        </w:rPr>
        <w:t xml:space="preserve"> </w:t>
      </w:r>
      <w:r w:rsidR="00A05EF7" w:rsidRPr="00F701B0">
        <w:rPr>
          <w:rFonts w:asciiTheme="minorHAnsi" w:eastAsia="Lucida Sans Unicode" w:hAnsiTheme="minorHAnsi"/>
          <w:lang w:eastAsia="en-US"/>
        </w:rPr>
        <w:t xml:space="preserve">Doświadczenie w pracy w administracji publicznej. </w:t>
      </w:r>
    </w:p>
    <w:p w:rsidR="00A05EF7" w:rsidRPr="00F701B0" w:rsidRDefault="00A05EF7" w:rsidP="008C26F5">
      <w:pPr>
        <w:widowControl w:val="0"/>
        <w:numPr>
          <w:ilvl w:val="0"/>
          <w:numId w:val="6"/>
        </w:numPr>
        <w:suppressAutoHyphens/>
        <w:spacing w:line="360" w:lineRule="auto"/>
        <w:ind w:hanging="218"/>
        <w:contextualSpacing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Rzetelność, odpowiedzialność.</w:t>
      </w:r>
    </w:p>
    <w:p w:rsidR="00A05EF7" w:rsidRPr="00F701B0" w:rsidRDefault="00A05EF7" w:rsidP="008C26F5">
      <w:pPr>
        <w:widowControl w:val="0"/>
        <w:numPr>
          <w:ilvl w:val="0"/>
          <w:numId w:val="6"/>
        </w:numPr>
        <w:suppressAutoHyphens/>
        <w:spacing w:line="360" w:lineRule="auto"/>
        <w:ind w:hanging="218"/>
        <w:contextualSpacing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 xml:space="preserve">Systematyczność, dokładność, </w:t>
      </w:r>
    </w:p>
    <w:p w:rsidR="00A05EF7" w:rsidRPr="00F701B0" w:rsidRDefault="00A05EF7" w:rsidP="00A05EF7">
      <w:pPr>
        <w:widowControl w:val="0"/>
        <w:numPr>
          <w:ilvl w:val="0"/>
          <w:numId w:val="6"/>
        </w:numPr>
        <w:suppressAutoHyphens/>
        <w:spacing w:line="360" w:lineRule="auto"/>
        <w:contextualSpacing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lastRenderedPageBreak/>
        <w:t xml:space="preserve">Umiejętność pracy w zespole. </w:t>
      </w:r>
    </w:p>
    <w:p w:rsidR="00A05EF7" w:rsidRDefault="00A05EF7" w:rsidP="00A05EF7">
      <w:pPr>
        <w:widowControl w:val="0"/>
        <w:numPr>
          <w:ilvl w:val="0"/>
          <w:numId w:val="6"/>
        </w:numPr>
        <w:suppressAutoHyphens/>
        <w:spacing w:line="360" w:lineRule="auto"/>
        <w:contextualSpacing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 xml:space="preserve">Dobra znajomość obsługi komputera oraz programów: Word, Excel. </w:t>
      </w:r>
    </w:p>
    <w:p w:rsidR="00A05EF7" w:rsidRDefault="00A05EF7" w:rsidP="00A05EF7">
      <w:pPr>
        <w:widowControl w:val="0"/>
        <w:numPr>
          <w:ilvl w:val="0"/>
          <w:numId w:val="6"/>
        </w:numPr>
        <w:suppressAutoHyphens/>
        <w:spacing w:line="360" w:lineRule="auto"/>
        <w:contextualSpacing/>
        <w:rPr>
          <w:rFonts w:asciiTheme="minorHAnsi" w:eastAsia="Lucida Sans Unicode" w:hAnsiTheme="minorHAnsi"/>
          <w:lang w:eastAsia="en-US"/>
        </w:rPr>
      </w:pPr>
      <w:r>
        <w:rPr>
          <w:rFonts w:asciiTheme="minorHAnsi" w:eastAsia="Lucida Sans Unicode" w:hAnsiTheme="minorHAnsi"/>
          <w:lang w:eastAsia="en-US"/>
        </w:rPr>
        <w:t xml:space="preserve">Znajomość </w:t>
      </w:r>
      <w:r>
        <w:rPr>
          <w:rFonts w:asciiTheme="minorHAnsi" w:eastAsia="Lucida Sans Unicode" w:hAnsiTheme="minorHAnsi" w:cs="Arial"/>
          <w:bCs/>
          <w:lang w:eastAsia="en-US"/>
        </w:rPr>
        <w:t>u</w:t>
      </w:r>
      <w:r w:rsidRPr="003F74EC">
        <w:rPr>
          <w:rFonts w:asciiTheme="minorHAnsi" w:eastAsia="Lucida Sans Unicode" w:hAnsiTheme="minorHAnsi" w:cs="Arial"/>
          <w:bCs/>
          <w:lang w:eastAsia="en-US"/>
        </w:rPr>
        <w:t>stawy o samorządzie powiatowym.</w:t>
      </w:r>
    </w:p>
    <w:p w:rsidR="00A05EF7" w:rsidRPr="000C025E" w:rsidRDefault="00A05EF7" w:rsidP="00A05EF7">
      <w:pPr>
        <w:widowControl w:val="0"/>
        <w:numPr>
          <w:ilvl w:val="0"/>
          <w:numId w:val="6"/>
        </w:numPr>
        <w:suppressAutoHyphens/>
        <w:spacing w:line="360" w:lineRule="auto"/>
        <w:contextualSpacing/>
        <w:rPr>
          <w:rFonts w:asciiTheme="minorHAnsi" w:eastAsia="Lucida Sans Unicode" w:hAnsiTheme="minorHAnsi"/>
          <w:lang w:eastAsia="en-US"/>
        </w:rPr>
      </w:pPr>
      <w:r w:rsidRPr="00A65B66">
        <w:rPr>
          <w:rFonts w:asciiTheme="minorHAnsi" w:eastAsia="Lucida Sans Unicode" w:hAnsiTheme="minorHAnsi" w:cs="Arial"/>
          <w:bCs/>
          <w:lang w:eastAsia="en-US"/>
        </w:rPr>
        <w:t xml:space="preserve"> Znajomość ustawy o pracownikach samorządowych.</w:t>
      </w:r>
    </w:p>
    <w:p w:rsidR="000C025E" w:rsidRPr="000C025E" w:rsidRDefault="000C025E" w:rsidP="00A05EF7">
      <w:pPr>
        <w:widowControl w:val="0"/>
        <w:numPr>
          <w:ilvl w:val="0"/>
          <w:numId w:val="6"/>
        </w:numPr>
        <w:suppressAutoHyphens/>
        <w:spacing w:line="360" w:lineRule="auto"/>
        <w:contextualSpacing/>
        <w:rPr>
          <w:rFonts w:asciiTheme="minorHAnsi" w:eastAsia="Lucida Sans Unicode" w:hAnsiTheme="minorHAnsi"/>
          <w:lang w:eastAsia="en-US"/>
        </w:rPr>
      </w:pPr>
      <w:r>
        <w:rPr>
          <w:rFonts w:asciiTheme="minorHAnsi" w:eastAsia="Lucida Sans Unicode" w:hAnsiTheme="minorHAnsi" w:cs="Arial"/>
          <w:bCs/>
          <w:lang w:eastAsia="en-US"/>
        </w:rPr>
        <w:t>Znajomość ustawy o gospodarce nieruchomościami.</w:t>
      </w:r>
    </w:p>
    <w:p w:rsidR="000C025E" w:rsidRPr="000C025E" w:rsidRDefault="000C025E" w:rsidP="000C025E">
      <w:pPr>
        <w:widowControl w:val="0"/>
        <w:numPr>
          <w:ilvl w:val="0"/>
          <w:numId w:val="6"/>
        </w:numPr>
        <w:suppressAutoHyphens/>
        <w:spacing w:line="360" w:lineRule="auto"/>
        <w:contextualSpacing/>
        <w:rPr>
          <w:rFonts w:asciiTheme="minorHAnsi" w:eastAsia="Lucida Sans Unicode" w:hAnsiTheme="minorHAnsi"/>
          <w:lang w:eastAsia="en-US"/>
        </w:rPr>
      </w:pPr>
      <w:r>
        <w:rPr>
          <w:rFonts w:asciiTheme="minorHAnsi" w:eastAsia="Lucida Sans Unicode" w:hAnsiTheme="minorHAnsi" w:cs="Arial"/>
          <w:bCs/>
          <w:lang w:eastAsia="en-US"/>
        </w:rPr>
        <w:t>Znajomość ustawy o księgach wieczystych i hipo</w:t>
      </w:r>
      <w:r w:rsidR="008C26F5">
        <w:rPr>
          <w:rFonts w:asciiTheme="minorHAnsi" w:eastAsia="Lucida Sans Unicode" w:hAnsiTheme="minorHAnsi" w:cs="Arial"/>
          <w:bCs/>
          <w:lang w:eastAsia="en-US"/>
        </w:rPr>
        <w:t>tece oraz</w:t>
      </w:r>
      <w:r>
        <w:rPr>
          <w:rFonts w:asciiTheme="minorHAnsi" w:eastAsia="Lucida Sans Unicode" w:hAnsiTheme="minorHAnsi" w:cs="Arial"/>
          <w:bCs/>
          <w:lang w:eastAsia="en-US"/>
        </w:rPr>
        <w:t xml:space="preserve"> rozporządzeń z tego zakresu.</w:t>
      </w:r>
    </w:p>
    <w:p w:rsidR="000C025E" w:rsidRPr="000C025E" w:rsidRDefault="000C025E" w:rsidP="000C025E">
      <w:pPr>
        <w:widowControl w:val="0"/>
        <w:numPr>
          <w:ilvl w:val="0"/>
          <w:numId w:val="6"/>
        </w:numPr>
        <w:suppressAutoHyphens/>
        <w:spacing w:line="360" w:lineRule="auto"/>
        <w:contextualSpacing/>
        <w:rPr>
          <w:rFonts w:asciiTheme="minorHAnsi" w:eastAsia="Lucida Sans Unicode" w:hAnsiTheme="minorHAnsi"/>
          <w:lang w:eastAsia="en-US"/>
        </w:rPr>
      </w:pPr>
      <w:r>
        <w:rPr>
          <w:rFonts w:asciiTheme="minorHAnsi" w:eastAsia="Lucida Sans Unicode" w:hAnsiTheme="minorHAnsi" w:cs="Arial"/>
          <w:bCs/>
          <w:lang w:eastAsia="en-US"/>
        </w:rPr>
        <w:t xml:space="preserve">Znajomość kodeksu postepowania administracyjnego. </w:t>
      </w:r>
    </w:p>
    <w:p w:rsidR="00A05EF7" w:rsidRDefault="00A05EF7" w:rsidP="00A05EF7">
      <w:pPr>
        <w:widowControl w:val="0"/>
        <w:numPr>
          <w:ilvl w:val="0"/>
          <w:numId w:val="6"/>
        </w:numPr>
        <w:suppressAutoHyphens/>
        <w:spacing w:line="360" w:lineRule="auto"/>
        <w:contextualSpacing/>
        <w:rPr>
          <w:rFonts w:asciiTheme="minorHAnsi" w:eastAsia="Lucida Sans Unicode" w:hAnsiTheme="minorHAnsi"/>
          <w:lang w:eastAsia="en-US"/>
        </w:rPr>
      </w:pPr>
      <w:r w:rsidRPr="00A65B66">
        <w:rPr>
          <w:rFonts w:asciiTheme="minorHAnsi" w:eastAsia="Lucida Sans Unicode" w:hAnsiTheme="minorHAnsi" w:cs="Arial"/>
          <w:bCs/>
          <w:lang w:eastAsia="en-US"/>
        </w:rPr>
        <w:t xml:space="preserve">Znajomość statutu powiatu wieluńskiego. </w:t>
      </w:r>
    </w:p>
    <w:p w:rsidR="00A05EF7" w:rsidRPr="00A65B66" w:rsidRDefault="00A05EF7" w:rsidP="00A05EF7">
      <w:pPr>
        <w:widowControl w:val="0"/>
        <w:numPr>
          <w:ilvl w:val="0"/>
          <w:numId w:val="6"/>
        </w:numPr>
        <w:suppressAutoHyphens/>
        <w:spacing w:line="360" w:lineRule="auto"/>
        <w:contextualSpacing/>
        <w:rPr>
          <w:rFonts w:asciiTheme="minorHAnsi" w:eastAsia="Lucida Sans Unicode" w:hAnsiTheme="minorHAnsi"/>
          <w:lang w:eastAsia="en-US"/>
        </w:rPr>
      </w:pPr>
      <w:r w:rsidRPr="00A65B66">
        <w:rPr>
          <w:rFonts w:asciiTheme="minorHAnsi" w:eastAsia="Lucida Sans Unicode" w:hAnsiTheme="minorHAnsi" w:cs="Arial"/>
          <w:bCs/>
          <w:lang w:eastAsia="en-US"/>
        </w:rPr>
        <w:t>Znajomość regulaminu organizacyjnego starostwa powiatowego w Wieluniu.</w:t>
      </w:r>
    </w:p>
    <w:p w:rsidR="00A05EF7" w:rsidRPr="00F701B0" w:rsidRDefault="00A05EF7" w:rsidP="00A05EF7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b/>
          <w:lang w:eastAsia="en-US"/>
        </w:rPr>
      </w:pPr>
      <w:r w:rsidRPr="00F701B0">
        <w:rPr>
          <w:rFonts w:asciiTheme="minorHAnsi" w:eastAsia="Lucida Sans Unicode" w:hAnsiTheme="minorHAnsi"/>
          <w:b/>
          <w:lang w:eastAsia="en-US"/>
        </w:rPr>
        <w:t>Informacja o warunkach pracy:</w:t>
      </w:r>
    </w:p>
    <w:p w:rsidR="00A05EF7" w:rsidRDefault="00A05EF7" w:rsidP="00A05EF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>
        <w:rPr>
          <w:rFonts w:asciiTheme="minorHAnsi" w:eastAsia="Lucida Sans Unicode" w:hAnsiTheme="minorHAnsi"/>
          <w:lang w:eastAsia="en-US"/>
        </w:rPr>
        <w:t xml:space="preserve"> Praca umysłowa, </w:t>
      </w:r>
      <w:proofErr w:type="spellStart"/>
      <w:r>
        <w:rPr>
          <w:rFonts w:asciiTheme="minorHAnsi" w:eastAsia="Lucida Sans Unicode" w:hAnsiTheme="minorHAnsi"/>
          <w:lang w:eastAsia="en-US"/>
        </w:rPr>
        <w:t>administracyjno</w:t>
      </w:r>
      <w:proofErr w:type="spellEnd"/>
      <w:r>
        <w:rPr>
          <w:rFonts w:asciiTheme="minorHAnsi" w:eastAsia="Lucida Sans Unicode" w:hAnsiTheme="minorHAnsi"/>
          <w:lang w:eastAsia="en-US"/>
        </w:rPr>
        <w:t xml:space="preserve"> – biurowa, praca z petentem. </w:t>
      </w:r>
    </w:p>
    <w:p w:rsidR="00A05EF7" w:rsidRDefault="00A05EF7" w:rsidP="00A05EF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 w:rsidRPr="00A65B66">
        <w:rPr>
          <w:rFonts w:asciiTheme="minorHAnsi" w:eastAsia="Lucida Sans Unicode" w:hAnsiTheme="minorHAnsi"/>
          <w:lang w:eastAsia="en-US"/>
        </w:rPr>
        <w:t>Stałe godziny pracy,  praca jednozmianowa, pełny etat.</w:t>
      </w:r>
    </w:p>
    <w:p w:rsidR="00A05EF7" w:rsidRDefault="00A05EF7" w:rsidP="00A05EF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 w:rsidRPr="00A65B66">
        <w:rPr>
          <w:rFonts w:asciiTheme="minorHAnsi" w:eastAsia="Lucida Sans Unicode" w:hAnsiTheme="minorHAnsi"/>
          <w:lang w:eastAsia="en-US"/>
        </w:rPr>
        <w:t xml:space="preserve">Pomieszczenie spełnia wymogi określone przepisami bezpieczeństwa i higieny pracy.  Stanowisko pracy na parterze, schody wejściowe (brak windy),  praca przy komputerze.  </w:t>
      </w:r>
    </w:p>
    <w:p w:rsidR="00A05EF7" w:rsidRPr="00A65B66" w:rsidRDefault="00A05EF7" w:rsidP="00A05EF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 w:rsidRPr="00A65B66">
        <w:rPr>
          <w:rFonts w:asciiTheme="minorHAnsi" w:eastAsia="Lucida Sans Unicode" w:hAnsiTheme="minorHAnsi"/>
          <w:lang w:eastAsia="en-US"/>
        </w:rPr>
        <w:t>Wynagrodzenie zgodne z Regulaminem wynagradzania pracowników samorządowych obowiązującym w Urzędzie.</w:t>
      </w:r>
    </w:p>
    <w:p w:rsidR="00A05EF7" w:rsidRPr="00F701B0" w:rsidRDefault="00A05EF7" w:rsidP="00A05EF7">
      <w:pPr>
        <w:widowControl w:val="0"/>
        <w:suppressAutoHyphens/>
        <w:spacing w:line="360" w:lineRule="auto"/>
        <w:ind w:left="283"/>
        <w:jc w:val="both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>Wymagane dokumenty i oświadczenia:</w:t>
      </w:r>
    </w:p>
    <w:p w:rsidR="00A05EF7" w:rsidRPr="00F701B0" w:rsidRDefault="00A05EF7" w:rsidP="00A05EF7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List motywacyjny (podpisany odręcznie) .</w:t>
      </w:r>
    </w:p>
    <w:p w:rsidR="00A05EF7" w:rsidRPr="00F701B0" w:rsidRDefault="00A05EF7" w:rsidP="00A05EF7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Kwestionariusz osobowy dla osoby ubiegającej się o zatrudnienie (podpisany odręcznie).</w:t>
      </w:r>
    </w:p>
    <w:p w:rsidR="00A05EF7" w:rsidRPr="00F701B0" w:rsidRDefault="00A05EF7" w:rsidP="00A05EF7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Kopie świadectw pracy (jeśli kandydat posiada).</w:t>
      </w:r>
    </w:p>
    <w:p w:rsidR="00A05EF7" w:rsidRPr="00F701B0" w:rsidRDefault="00A05EF7" w:rsidP="00A05EF7">
      <w:pPr>
        <w:widowControl w:val="0"/>
        <w:numPr>
          <w:ilvl w:val="0"/>
          <w:numId w:val="3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Kopie dokumentów potwierdzających wykształcenie</w:t>
      </w:r>
      <w:r>
        <w:rPr>
          <w:rFonts w:asciiTheme="minorHAnsi" w:eastAsia="Lucida Sans Unicode" w:hAnsiTheme="minorHAnsi"/>
          <w:lang w:eastAsia="en-US"/>
        </w:rPr>
        <w:t xml:space="preserve"> i dodatkowe kwalifikacje. </w:t>
      </w:r>
    </w:p>
    <w:p w:rsidR="00A05EF7" w:rsidRDefault="00A05EF7" w:rsidP="00A05EF7">
      <w:pPr>
        <w:widowControl w:val="0"/>
        <w:numPr>
          <w:ilvl w:val="0"/>
          <w:numId w:val="3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 xml:space="preserve">Oświadczenie kandydata, że posiada pełną zdolność do czynności prawnych                  </w:t>
      </w:r>
    </w:p>
    <w:p w:rsidR="00A05EF7" w:rsidRPr="00F701B0" w:rsidRDefault="00A05EF7" w:rsidP="00A05EF7">
      <w:pPr>
        <w:widowControl w:val="0"/>
        <w:suppressAutoHyphens/>
        <w:spacing w:after="160" w:line="360" w:lineRule="auto"/>
        <w:ind w:left="142"/>
        <w:contextualSpacing/>
        <w:jc w:val="both"/>
        <w:rPr>
          <w:rFonts w:asciiTheme="minorHAnsi" w:eastAsia="Lucida Sans Unicode" w:hAnsiTheme="minorHAnsi"/>
          <w:lang w:eastAsia="en-US"/>
        </w:rPr>
      </w:pPr>
      <w:r>
        <w:rPr>
          <w:rFonts w:asciiTheme="minorHAnsi" w:eastAsia="Lucida Sans Unicode" w:hAnsiTheme="minorHAnsi"/>
          <w:lang w:eastAsia="en-US"/>
        </w:rPr>
        <w:t xml:space="preserve">    </w:t>
      </w:r>
      <w:r w:rsidRPr="00F701B0">
        <w:rPr>
          <w:rFonts w:asciiTheme="minorHAnsi" w:eastAsia="Lucida Sans Unicode" w:hAnsiTheme="minorHAnsi"/>
          <w:lang w:eastAsia="en-US"/>
        </w:rPr>
        <w:t xml:space="preserve">  i korzysta z pełni praw publicznych.</w:t>
      </w:r>
    </w:p>
    <w:p w:rsidR="00A05EF7" w:rsidRPr="00F701B0" w:rsidRDefault="00A05EF7" w:rsidP="00A05EF7">
      <w:pPr>
        <w:widowControl w:val="0"/>
        <w:numPr>
          <w:ilvl w:val="0"/>
          <w:numId w:val="3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Oświadczenie kandydata o braku skazania prawomocnym wyrokiem sądu za umyślne przestępstwo ścigane z oskarżenia publicznego lub umyślne przestępstwo skarbowe.</w:t>
      </w:r>
    </w:p>
    <w:p w:rsidR="00A05EF7" w:rsidRPr="00F701B0" w:rsidRDefault="00A05EF7" w:rsidP="00A05EF7">
      <w:pPr>
        <w:widowControl w:val="0"/>
        <w:numPr>
          <w:ilvl w:val="0"/>
          <w:numId w:val="3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Podpisane oświadczenie kandydata o dobrym stanie zdrowia.</w:t>
      </w:r>
    </w:p>
    <w:p w:rsidR="00A05EF7" w:rsidRPr="00F701B0" w:rsidRDefault="00A05EF7" w:rsidP="00A05EF7">
      <w:pPr>
        <w:widowControl w:val="0"/>
        <w:numPr>
          <w:ilvl w:val="0"/>
          <w:numId w:val="3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>Podpisane oświadczenie o posiadaniu obywatelstwa polskiego.</w:t>
      </w:r>
    </w:p>
    <w:p w:rsidR="00A05EF7" w:rsidRPr="00F701B0" w:rsidRDefault="00A05EF7" w:rsidP="00A05EF7">
      <w:pPr>
        <w:widowControl w:val="0"/>
        <w:numPr>
          <w:ilvl w:val="0"/>
          <w:numId w:val="3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iCs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 xml:space="preserve">Informacja kandydata o adresie e-mail w celu powiadomienia o terminie II etapu postępowania.  </w:t>
      </w:r>
    </w:p>
    <w:p w:rsidR="00A05EF7" w:rsidRPr="00F701B0" w:rsidRDefault="00A05EF7" w:rsidP="00A05EF7">
      <w:pPr>
        <w:widowControl w:val="0"/>
        <w:numPr>
          <w:ilvl w:val="0"/>
          <w:numId w:val="3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iCs/>
          <w:lang w:eastAsia="en-US"/>
        </w:rPr>
      </w:pPr>
      <w:r w:rsidRPr="00F701B0">
        <w:rPr>
          <w:rFonts w:asciiTheme="minorHAnsi" w:hAnsiTheme="minorHAnsi"/>
        </w:rPr>
        <w:t xml:space="preserve"> Oświadczenie o wyrażeniu zgody na przetwarzanie danych osobowych zawartych                                        w liście motywacyjnym oraz innych załączonych dokumentach dla potrzeby rekrutacji na </w:t>
      </w:r>
      <w:r>
        <w:rPr>
          <w:rFonts w:asciiTheme="minorHAnsi" w:hAnsiTheme="minorHAnsi"/>
        </w:rPr>
        <w:t xml:space="preserve"> młodszego </w:t>
      </w:r>
      <w:r w:rsidRPr="00F701B0">
        <w:rPr>
          <w:rFonts w:asciiTheme="minorHAnsi" w:hAnsiTheme="minorHAnsi"/>
        </w:rPr>
        <w:t>referenta w W</w:t>
      </w:r>
      <w:r w:rsidR="008C26F5">
        <w:rPr>
          <w:rFonts w:asciiTheme="minorHAnsi" w:hAnsiTheme="minorHAnsi"/>
        </w:rPr>
        <w:t xml:space="preserve">ydziale Geodezji, Kartografii, Katastru i Gospodarki </w:t>
      </w:r>
      <w:r w:rsidR="008C26F5">
        <w:rPr>
          <w:rFonts w:asciiTheme="minorHAnsi" w:hAnsiTheme="minorHAnsi"/>
        </w:rPr>
        <w:lastRenderedPageBreak/>
        <w:t>Nieruchomościami</w:t>
      </w:r>
      <w:r>
        <w:rPr>
          <w:rFonts w:asciiTheme="minorHAnsi" w:hAnsiTheme="minorHAnsi"/>
        </w:rPr>
        <w:t xml:space="preserve"> w Starostwie Powiatowym</w:t>
      </w:r>
      <w:r w:rsidRPr="00F701B0">
        <w:rPr>
          <w:rFonts w:asciiTheme="minorHAnsi" w:hAnsiTheme="minorHAnsi"/>
        </w:rPr>
        <w:t xml:space="preserve"> w Wieluniu, zgodnie art. 6 ust. 1 lit. a ogólnego rozporządzenia o ochronie danych osobowych z dnia 27 kwietnia 2016r. (Dz. U. UE L 119/1 z 04.05. 2016r.)</w:t>
      </w:r>
    </w:p>
    <w:p w:rsidR="00A05EF7" w:rsidRPr="00F701B0" w:rsidRDefault="00A05EF7" w:rsidP="00A05EF7">
      <w:pPr>
        <w:widowControl w:val="0"/>
        <w:suppressAutoHyphens/>
        <w:rPr>
          <w:rFonts w:asciiTheme="minorHAnsi" w:eastAsia="Lucida Sans Unicode" w:hAnsiTheme="minorHAnsi"/>
          <w:b/>
          <w:bCs/>
          <w:lang w:eastAsia="en-US"/>
        </w:rPr>
      </w:pPr>
    </w:p>
    <w:p w:rsidR="00A05EF7" w:rsidRPr="00F701B0" w:rsidRDefault="00A05EF7" w:rsidP="00A05EF7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b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 xml:space="preserve">Określenie terminu i miejsca składania dokumentów. </w:t>
      </w:r>
    </w:p>
    <w:p w:rsidR="00A05EF7" w:rsidRPr="00703E60" w:rsidRDefault="00A05EF7" w:rsidP="00703E60">
      <w:pPr>
        <w:pStyle w:val="Akapitzlist"/>
        <w:widowControl w:val="0"/>
        <w:numPr>
          <w:ilvl w:val="2"/>
          <w:numId w:val="1"/>
        </w:numPr>
        <w:suppressAutoHyphens/>
        <w:spacing w:line="360" w:lineRule="auto"/>
        <w:jc w:val="both"/>
        <w:rPr>
          <w:rFonts w:asciiTheme="minorHAnsi" w:eastAsia="Lucida Sans Unicode" w:hAnsiTheme="minorHAnsi"/>
          <w:b/>
          <w:i/>
          <w:iCs/>
          <w:color w:val="FF0000"/>
          <w:lang w:eastAsia="en-US"/>
        </w:rPr>
      </w:pPr>
      <w:r w:rsidRPr="00703E60">
        <w:rPr>
          <w:rFonts w:asciiTheme="minorHAnsi" w:eastAsia="Lucida Sans Unicode" w:hAnsiTheme="minorHAnsi"/>
          <w:lang w:eastAsia="en-US"/>
        </w:rPr>
        <w:t>Wymagane dokumenty aplikacyjne należy składać w siedzibie Starostwa Po</w:t>
      </w:r>
      <w:r w:rsidR="00703E60">
        <w:rPr>
          <w:rFonts w:asciiTheme="minorHAnsi" w:eastAsia="Lucida Sans Unicode" w:hAnsiTheme="minorHAnsi"/>
          <w:lang w:eastAsia="en-US"/>
        </w:rPr>
        <w:t xml:space="preserve">wiatowego    </w:t>
      </w:r>
      <w:r w:rsidRPr="00703E60">
        <w:rPr>
          <w:rFonts w:asciiTheme="minorHAnsi" w:eastAsia="Lucida Sans Unicode" w:hAnsiTheme="minorHAnsi"/>
          <w:lang w:eastAsia="en-US"/>
        </w:rPr>
        <w:t xml:space="preserve">   w Wieluniu, Plac Kazimierza Wielkiego 2, w pokoju nr 126 w zamkniętych kopertach                        z dopiskiem „</w:t>
      </w:r>
      <w:r w:rsidRPr="00703E60">
        <w:rPr>
          <w:rFonts w:asciiTheme="minorHAnsi" w:eastAsia="Lucida Sans Unicode" w:hAnsiTheme="minorHAnsi"/>
          <w:i/>
          <w:iCs/>
          <w:lang w:eastAsia="en-US"/>
        </w:rPr>
        <w:t>Nabór na wolne stanowisko urzędnicze -  młodszy referent w Wydzial</w:t>
      </w:r>
      <w:r w:rsidR="008C26F5" w:rsidRPr="00703E60">
        <w:rPr>
          <w:rFonts w:asciiTheme="minorHAnsi" w:eastAsia="Lucida Sans Unicode" w:hAnsiTheme="minorHAnsi"/>
          <w:i/>
          <w:iCs/>
          <w:lang w:eastAsia="en-US"/>
        </w:rPr>
        <w:t xml:space="preserve">e  Geodezji, Kartografii, Katastru i Gospodarkami Nieruchomościami </w:t>
      </w:r>
      <w:r w:rsidRPr="00703E60">
        <w:rPr>
          <w:rFonts w:asciiTheme="minorHAnsi" w:eastAsia="Lucida Sans Unicode" w:hAnsiTheme="minorHAnsi"/>
          <w:i/>
          <w:iCs/>
          <w:lang w:eastAsia="en-US"/>
        </w:rPr>
        <w:t xml:space="preserve">Starostwa Powiatowego w Wieluniu” </w:t>
      </w:r>
      <w:r w:rsidR="008C26F5" w:rsidRPr="00703E60">
        <w:rPr>
          <w:rFonts w:asciiTheme="minorHAnsi" w:eastAsia="Lucida Sans Unicode" w:hAnsiTheme="minorHAnsi"/>
          <w:b/>
          <w:i/>
          <w:iCs/>
          <w:color w:val="FF0000"/>
          <w:lang w:eastAsia="en-US"/>
        </w:rPr>
        <w:t>w terminie do dnia</w:t>
      </w:r>
      <w:r w:rsidRPr="00703E60">
        <w:rPr>
          <w:rFonts w:asciiTheme="minorHAnsi" w:eastAsia="Lucida Sans Unicode" w:hAnsiTheme="minorHAnsi"/>
          <w:b/>
          <w:i/>
          <w:iCs/>
          <w:color w:val="FF0000"/>
          <w:lang w:eastAsia="en-US"/>
        </w:rPr>
        <w:t xml:space="preserve"> </w:t>
      </w:r>
      <w:r w:rsidR="00F34CF5">
        <w:rPr>
          <w:rFonts w:asciiTheme="minorHAnsi" w:eastAsia="Lucida Sans Unicode" w:hAnsiTheme="minorHAnsi"/>
          <w:b/>
          <w:i/>
          <w:iCs/>
          <w:color w:val="FF0000"/>
          <w:lang w:eastAsia="en-US"/>
        </w:rPr>
        <w:t xml:space="preserve"> 16</w:t>
      </w:r>
      <w:r w:rsidR="00703E60">
        <w:rPr>
          <w:rFonts w:asciiTheme="minorHAnsi" w:eastAsia="Lucida Sans Unicode" w:hAnsiTheme="minorHAnsi"/>
          <w:b/>
          <w:i/>
          <w:iCs/>
          <w:color w:val="FF0000"/>
          <w:lang w:eastAsia="en-US"/>
        </w:rPr>
        <w:t xml:space="preserve"> października </w:t>
      </w:r>
      <w:r w:rsidRPr="00703E60">
        <w:rPr>
          <w:rFonts w:asciiTheme="minorHAnsi" w:eastAsia="Lucida Sans Unicode" w:hAnsiTheme="minorHAnsi"/>
          <w:b/>
          <w:i/>
          <w:iCs/>
          <w:color w:val="FF0000"/>
          <w:lang w:eastAsia="en-US"/>
        </w:rPr>
        <w:t>2020 r. do godz. 15.00.</w:t>
      </w:r>
    </w:p>
    <w:p w:rsidR="00A05EF7" w:rsidRPr="00F701B0" w:rsidRDefault="00A05EF7" w:rsidP="00A05EF7">
      <w:pPr>
        <w:widowControl w:val="0"/>
        <w:suppressAutoHyphens/>
        <w:spacing w:line="360" w:lineRule="auto"/>
        <w:ind w:left="313"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>2</w:t>
      </w:r>
      <w:r w:rsidRPr="00F701B0">
        <w:rPr>
          <w:rFonts w:asciiTheme="minorHAnsi" w:eastAsia="Lucida Sans Unicode" w:hAnsiTheme="minorHAnsi"/>
          <w:lang w:eastAsia="en-US"/>
        </w:rPr>
        <w:t xml:space="preserve">. Aplikacje, które wpłyną do Starostwa Powiatowego po wyżej określonym terminie nie będą rozpatrywane. </w:t>
      </w:r>
    </w:p>
    <w:p w:rsidR="00A05EF7" w:rsidRPr="00F701B0" w:rsidRDefault="00A05EF7" w:rsidP="00A05EF7">
      <w:pPr>
        <w:widowControl w:val="0"/>
        <w:suppressAutoHyphens/>
        <w:spacing w:line="360" w:lineRule="auto"/>
        <w:ind w:left="313"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 xml:space="preserve">3. </w:t>
      </w:r>
      <w:r w:rsidRPr="00F701B0">
        <w:rPr>
          <w:rFonts w:asciiTheme="minorHAnsi" w:eastAsia="Lucida Sans Unicode" w:hAnsiTheme="minorHAnsi"/>
          <w:bCs/>
          <w:lang w:eastAsia="en-US"/>
        </w:rPr>
        <w:t xml:space="preserve">W przypadku aplikacji przesłanych pocztą decyduje data stempla pocztowego.  </w:t>
      </w:r>
    </w:p>
    <w:p w:rsidR="00A05EF7" w:rsidRPr="00F701B0" w:rsidRDefault="00A05EF7" w:rsidP="00A05EF7">
      <w:pPr>
        <w:widowControl w:val="0"/>
        <w:suppressAutoHyphens/>
        <w:spacing w:line="360" w:lineRule="auto"/>
        <w:ind w:left="313"/>
        <w:jc w:val="both"/>
        <w:rPr>
          <w:rFonts w:asciiTheme="minorHAnsi" w:eastAsia="Lucida Sans Unicode" w:hAnsiTheme="minorHAnsi"/>
          <w:bCs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 xml:space="preserve">4. </w:t>
      </w:r>
      <w:r w:rsidRPr="00F701B0">
        <w:rPr>
          <w:rFonts w:asciiTheme="minorHAnsi" w:eastAsia="Lucida Sans Unicode" w:hAnsiTheme="minorHAnsi"/>
          <w:bCs/>
          <w:lang w:eastAsia="en-US"/>
        </w:rPr>
        <w:t>Postępowanie składa się z dwóch etapów:</w:t>
      </w:r>
    </w:p>
    <w:p w:rsidR="00A05EF7" w:rsidRPr="00F701B0" w:rsidRDefault="00A05EF7" w:rsidP="00A05EF7">
      <w:pPr>
        <w:widowControl w:val="0"/>
        <w:numPr>
          <w:ilvl w:val="0"/>
          <w:numId w:val="4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 xml:space="preserve">Wstępna selekcja kandydatów - I etap. Komisja rekrutacyjna dokonuje porównania danych zawartych w dokumentach aplikacyjnych z wymaganiami formalnymi podanymi  w ogłoszeniu. </w:t>
      </w:r>
    </w:p>
    <w:p w:rsidR="00A05EF7" w:rsidRPr="00F701B0" w:rsidRDefault="00A05EF7" w:rsidP="00A05EF7">
      <w:pPr>
        <w:widowControl w:val="0"/>
        <w:numPr>
          <w:ilvl w:val="0"/>
          <w:numId w:val="4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 xml:space="preserve">Rekrutacja końcowa - II etap. Na rekrutacje końcową składa się test kwalifikacyjny, zadanie praktyczne z wykorzystaniem komputera i rozmowa kwalifikacyjna. </w:t>
      </w:r>
    </w:p>
    <w:p w:rsidR="00A05EF7" w:rsidRPr="008C26F5" w:rsidRDefault="00A05EF7" w:rsidP="00A05EF7">
      <w:pPr>
        <w:widowControl w:val="0"/>
        <w:numPr>
          <w:ilvl w:val="0"/>
          <w:numId w:val="5"/>
        </w:numPr>
        <w:suppressAutoHyphens/>
        <w:spacing w:after="160" w:line="360" w:lineRule="auto"/>
        <w:contextualSpacing/>
        <w:jc w:val="both"/>
        <w:rPr>
          <w:rFonts w:asciiTheme="minorHAnsi" w:eastAsia="Lucida Sans Unicode" w:hAnsiTheme="minorHAnsi"/>
          <w:b/>
          <w:lang w:eastAsia="en-US"/>
        </w:rPr>
      </w:pPr>
      <w:r w:rsidRPr="00F701B0">
        <w:rPr>
          <w:rFonts w:asciiTheme="minorHAnsi" w:eastAsia="Lucida Sans Unicode" w:hAnsiTheme="minorHAnsi"/>
          <w:b/>
          <w:lang w:eastAsia="en-US"/>
        </w:rPr>
        <w:t xml:space="preserve"> </w:t>
      </w:r>
      <w:r w:rsidRPr="00F701B0">
        <w:rPr>
          <w:rFonts w:asciiTheme="minorHAnsi" w:eastAsia="Lucida Sans Unicode" w:hAnsiTheme="minorHAnsi"/>
          <w:lang w:eastAsia="en-US"/>
        </w:rPr>
        <w:t xml:space="preserve">O terminie i miejscu przeprowadzania II etapu kandydaci, którzy spełniają wymagania formalne zostaną powiadomieni. </w:t>
      </w:r>
      <w:r w:rsidRPr="00A1030B">
        <w:rPr>
          <w:rFonts w:asciiTheme="minorHAnsi" w:hAnsiTheme="minorHAnsi" w:cs="Arial"/>
        </w:rPr>
        <w:t xml:space="preserve">       </w:t>
      </w:r>
    </w:p>
    <w:p w:rsidR="00A05EF7" w:rsidRPr="00F701B0" w:rsidRDefault="00A05EF7" w:rsidP="00A05EF7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b/>
          <w:bCs/>
          <w:lang w:eastAsia="en-US"/>
        </w:rPr>
        <w:t>Inne informacje</w:t>
      </w:r>
      <w:r w:rsidRPr="00F701B0">
        <w:rPr>
          <w:rFonts w:asciiTheme="minorHAnsi" w:eastAsia="Lucida Sans Unicode" w:hAnsiTheme="minorHAnsi"/>
          <w:lang w:eastAsia="en-US"/>
        </w:rPr>
        <w:t xml:space="preserve">     </w:t>
      </w:r>
    </w:p>
    <w:p w:rsidR="00A05EF7" w:rsidRPr="00F701B0" w:rsidRDefault="00A05EF7" w:rsidP="00A05EF7">
      <w:pPr>
        <w:widowControl w:val="0"/>
        <w:numPr>
          <w:ilvl w:val="3"/>
          <w:numId w:val="1"/>
        </w:numPr>
        <w:tabs>
          <w:tab w:val="num" w:pos="567"/>
          <w:tab w:val="num" w:pos="851"/>
        </w:tabs>
        <w:suppressAutoHyphens/>
        <w:spacing w:after="160" w:line="360" w:lineRule="auto"/>
        <w:ind w:left="567"/>
        <w:contextualSpacing/>
        <w:jc w:val="both"/>
        <w:rPr>
          <w:rFonts w:asciiTheme="minorHAnsi" w:eastAsia="Lucida Sans Unicode" w:hAnsiTheme="minorHAnsi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 xml:space="preserve">Kopie dokumentów winny być poświadczone przez kandydata za zgodność                                    z oryginałem.   </w:t>
      </w:r>
    </w:p>
    <w:p w:rsidR="00A05EF7" w:rsidRDefault="00A05EF7" w:rsidP="00A05EF7">
      <w:pPr>
        <w:widowControl w:val="0"/>
        <w:numPr>
          <w:ilvl w:val="3"/>
          <w:numId w:val="1"/>
        </w:numPr>
        <w:tabs>
          <w:tab w:val="num" w:pos="567"/>
          <w:tab w:val="num" w:pos="851"/>
        </w:tabs>
        <w:suppressAutoHyphens/>
        <w:spacing w:after="160" w:line="360" w:lineRule="auto"/>
        <w:ind w:left="567"/>
        <w:contextualSpacing/>
        <w:jc w:val="both"/>
        <w:rPr>
          <w:rFonts w:asciiTheme="minorHAnsi" w:eastAsia="Lucida Sans Unicode" w:hAnsiTheme="minorHAnsi" w:cs="Arial"/>
          <w:lang w:eastAsia="en-US"/>
        </w:rPr>
      </w:pPr>
      <w:r w:rsidRPr="00F701B0">
        <w:rPr>
          <w:rFonts w:asciiTheme="minorHAnsi" w:eastAsia="Lucida Sans Unicode" w:hAnsiTheme="minorHAnsi"/>
          <w:lang w:eastAsia="en-US"/>
        </w:rPr>
        <w:t xml:space="preserve">W miesiącu poprzedzającym datę upublicznienia ogłoszenia wskaźnik zatrudnienia osób niepełnosprawnych w urzędzie, w rozumieniu przepisów o rehabilitacji zawodowej                             </w:t>
      </w:r>
      <w:r w:rsidRPr="00F701B0">
        <w:rPr>
          <w:rFonts w:asciiTheme="minorHAnsi" w:eastAsia="Lucida Sans Unicode" w:hAnsiTheme="minorHAnsi" w:cs="Arial"/>
          <w:lang w:eastAsia="en-US"/>
        </w:rPr>
        <w:t xml:space="preserve">i społecznej  oraz zatrudnianiu osób niepełnosprawnych jest wyższy niż 6 %. </w:t>
      </w:r>
    </w:p>
    <w:p w:rsidR="008C26F5" w:rsidRPr="00F701B0" w:rsidRDefault="008C26F5" w:rsidP="008C26F5">
      <w:pPr>
        <w:widowControl w:val="0"/>
        <w:tabs>
          <w:tab w:val="num" w:pos="851"/>
          <w:tab w:val="num" w:pos="1134"/>
        </w:tabs>
        <w:suppressAutoHyphens/>
        <w:spacing w:after="160" w:line="360" w:lineRule="auto"/>
        <w:ind w:left="567"/>
        <w:contextualSpacing/>
        <w:jc w:val="both"/>
        <w:rPr>
          <w:rFonts w:asciiTheme="minorHAnsi" w:eastAsia="Lucida Sans Unicode" w:hAnsiTheme="minorHAnsi" w:cs="Arial"/>
          <w:lang w:eastAsia="en-US"/>
        </w:rPr>
      </w:pPr>
    </w:p>
    <w:p w:rsidR="00A05EF7" w:rsidRPr="00F701B0" w:rsidRDefault="00A05EF7" w:rsidP="00A05EF7">
      <w:pPr>
        <w:widowControl w:val="0"/>
        <w:suppressAutoHyphens/>
        <w:autoSpaceDN w:val="0"/>
        <w:spacing w:line="360" w:lineRule="auto"/>
        <w:textAlignment w:val="baseline"/>
        <w:rPr>
          <w:rFonts w:asciiTheme="minorHAnsi" w:eastAsia="SimSun" w:hAnsiTheme="minorHAnsi" w:cs="Arial"/>
          <w:b/>
          <w:bCs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b/>
          <w:bCs/>
          <w:kern w:val="3"/>
          <w:lang w:eastAsia="zh-CN" w:bidi="hi-IN"/>
        </w:rPr>
        <w:t>Klauzula Informacyjna</w:t>
      </w:r>
    </w:p>
    <w:p w:rsidR="00A05EF7" w:rsidRPr="00F701B0" w:rsidRDefault="00A05EF7" w:rsidP="00A05EF7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 xml:space="preserve">Zgodnie  </w:t>
      </w:r>
      <w:r>
        <w:rPr>
          <w:rFonts w:asciiTheme="minorHAnsi" w:eastAsia="SimSun" w:hAnsiTheme="minorHAnsi" w:cs="Arial"/>
          <w:kern w:val="3"/>
          <w:lang w:eastAsia="zh-CN" w:bidi="hi-IN"/>
        </w:rPr>
        <w:t>z</w:t>
      </w:r>
      <w:r w:rsidRPr="00F701B0">
        <w:rPr>
          <w:rFonts w:asciiTheme="minorHAnsi" w:eastAsia="SimSun" w:hAnsiTheme="minorHAnsi" w:cs="Arial"/>
          <w:kern w:val="3"/>
          <w:lang w:eastAsia="zh-CN" w:bidi="hi-IN"/>
        </w:rPr>
        <w:t xml:space="preserve"> art. 13  rozporządzenia  Parlamentu  Europejskiego  i  Rady  (UE)  z  dnia                                  27   kwietnia 2016 r. ( Dz. Urz. UE L 119/1 Z 04.05.2016) w sprawie ochrony osób fizycznych                             w związku z przetwarzaniem danych osobowych i w sprawie swobodnego przepływu takich </w:t>
      </w:r>
      <w:r w:rsidRPr="00F701B0">
        <w:rPr>
          <w:rFonts w:asciiTheme="minorHAnsi" w:eastAsia="SimSun" w:hAnsiTheme="minorHAnsi" w:cs="Arial"/>
          <w:kern w:val="3"/>
          <w:lang w:eastAsia="zh-CN" w:bidi="hi-IN"/>
        </w:rPr>
        <w:lastRenderedPageBreak/>
        <w:t>danych oraz uchylenia dyrektywy 95/46/WE,   informujemy, że: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ind w:left="714" w:hanging="357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Administratorem Pani/Pana danych osobowych jest Starostwo Powiatowe w Wieluniu                         z siedzibą Plac Kazimierza Wielkiego 2, 98 – 300 Wieluń reprezentowane przez Starostę Wieluńskiego;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ind w:left="714" w:hanging="357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 xml:space="preserve">Dane kontaktowe Inspektora ochrony danych : </w:t>
      </w:r>
      <w:hyperlink r:id="rId5" w:history="1">
        <w:r w:rsidRPr="00F701B0">
          <w:rPr>
            <w:rFonts w:asciiTheme="minorHAnsi" w:eastAsia="SimSun" w:hAnsiTheme="minorHAnsi" w:cs="Arial"/>
            <w:kern w:val="3"/>
            <w:lang w:eastAsia="zh-CN" w:bidi="hi-IN"/>
          </w:rPr>
          <w:t>iod@powiat.wielun.pl</w:t>
        </w:r>
      </w:hyperlink>
      <w:r w:rsidRPr="00F701B0">
        <w:rPr>
          <w:rFonts w:asciiTheme="minorHAnsi" w:eastAsia="SimSun" w:hAnsiTheme="minorHAnsi" w:cs="Arial"/>
          <w:kern w:val="3"/>
          <w:lang w:eastAsia="zh-CN" w:bidi="hi-IN"/>
        </w:rPr>
        <w:t>;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ind w:left="714" w:hanging="357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Pani/Pana dane osobowe przetwarzane będą dla potrzeb rekrutacji na wolne stanowisko urzędnicze na podstawie art. 6 ust. 1 lit. a i lit. b ogólnego rozporządzenia o ochronie danych osobowych z dnia 27 kwietnia 2016 r.( Dz. Urz. UE L 119/1                              Z 04.05.2016);   ustawy o pracownikach samorządowych z dnia  21 listopada 2008 r. ( Dz.U. 2019 poz. 1282) oraz art.22¹ § 1 i § 2 Kodeksu pracy ( Dz.U. z 2019 poz. 1040);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Państwa dane będą przekazywane wyłącznie podmiotom uprawnionym do  uzyskania danych osobowych na podstawie przepisów prawa;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Państwa dane nie będą przekazywane do państwa trzeciego/ poza obszar UE;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Pani/ Pana dane osobowe przechowywane będą przez 2 lata;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Posiada Pani/Pan prawo żądania od administratora dostępu do treści danych osobowych, sprostowania danych, usunięcia lub ograniczenia przetwarzania danych;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 xml:space="preserve">Przetwarzanie danych kontaktowych odbywa się na podstawie Państwa zgody, mają Państwo prawo do odwołania zgody w dowolnym czasie.  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Jeżeli w dokumentach aplikacyjnych zawarte są dane, o których mowa w art. 9 ust.1 RODO, konieczna jest zgoda Państwa na ich przetwarzanie. Zgoda może być odwołana w dowolnym czasie.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Ma Pani/Pan prawo  wniesienia skargi  do  Prezesa Urzędu  Ochrony Danych Osobowych ul. Stawki 2,  00 – 193 Warszawa, gdy uzna Pani/Pan, iż przetwarzanie  danych osobowych dotyczących Pani/Pana narusza przepisy ogólnego rozporządzenia o ochronie danych osobowych z dnia 27 kwietnia 2016 r.;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after="160"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Państwa dane nie będą  przetwarzane w sposób zautomatyzowany w tym również                      w formie profilowania;</w:t>
      </w:r>
    </w:p>
    <w:p w:rsidR="00A05EF7" w:rsidRPr="00F701B0" w:rsidRDefault="00A05EF7" w:rsidP="00A05EF7">
      <w:pPr>
        <w:widowControl w:val="0"/>
        <w:numPr>
          <w:ilvl w:val="0"/>
          <w:numId w:val="7"/>
        </w:numPr>
        <w:suppressAutoHyphens/>
        <w:autoSpaceDN w:val="0"/>
        <w:spacing w:after="160"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  <w:r w:rsidRPr="00F701B0">
        <w:rPr>
          <w:rFonts w:asciiTheme="minorHAnsi" w:eastAsia="SimSun" w:hAnsiTheme="minorHAnsi" w:cs="Arial"/>
          <w:kern w:val="3"/>
          <w:lang w:eastAsia="zh-CN" w:bidi="hi-IN"/>
        </w:rPr>
        <w:t>Podanie przez Państwa danych osobowych w zakresie wynikającym z art. 22¹  Kodeksu pracy jest niezbędne, aby uczestniczyć w postępowaniu rekrutacyjnym. Podanie innych danych  w tym danych kontaktowych jest dobrowolne.</w:t>
      </w:r>
    </w:p>
    <w:p w:rsidR="00A05EF7" w:rsidRPr="00F701B0" w:rsidRDefault="00A05EF7" w:rsidP="00A05EF7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Theme="minorHAnsi" w:eastAsia="SimSun" w:hAnsiTheme="minorHAnsi" w:cs="Arial"/>
          <w:kern w:val="3"/>
          <w:lang w:eastAsia="zh-CN" w:bidi="hi-IN"/>
        </w:rPr>
      </w:pPr>
    </w:p>
    <w:p w:rsidR="00E342B3" w:rsidRDefault="00E342B3"/>
    <w:sectPr w:rsidR="00E3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D342138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3"/>
        </w:tabs>
        <w:ind w:left="643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79B02B2"/>
    <w:multiLevelType w:val="hybridMultilevel"/>
    <w:tmpl w:val="38D6CAC6"/>
    <w:lvl w:ilvl="0" w:tplc="31A0442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A63F3A"/>
    <w:multiLevelType w:val="hybridMultilevel"/>
    <w:tmpl w:val="9FE83880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E8F7DFF"/>
    <w:multiLevelType w:val="hybridMultilevel"/>
    <w:tmpl w:val="572A7B30"/>
    <w:lvl w:ilvl="0" w:tplc="5A140A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732"/>
    <w:multiLevelType w:val="hybridMultilevel"/>
    <w:tmpl w:val="2F260F3A"/>
    <w:lvl w:ilvl="0" w:tplc="72A0D3A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867392"/>
    <w:multiLevelType w:val="hybridMultilevel"/>
    <w:tmpl w:val="36582C9A"/>
    <w:lvl w:ilvl="0" w:tplc="7BBC6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D6E2C0F"/>
    <w:multiLevelType w:val="multilevel"/>
    <w:tmpl w:val="CC2AFE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FD84FDC"/>
    <w:multiLevelType w:val="hybridMultilevel"/>
    <w:tmpl w:val="8708D38C"/>
    <w:lvl w:ilvl="0" w:tplc="04150011">
      <w:start w:val="1"/>
      <w:numFmt w:val="decimal"/>
      <w:lvlText w:val="%1)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5BC309FF"/>
    <w:multiLevelType w:val="hybridMultilevel"/>
    <w:tmpl w:val="5CCA1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704C2F"/>
    <w:multiLevelType w:val="hybridMultilevel"/>
    <w:tmpl w:val="3EB63B5E"/>
    <w:lvl w:ilvl="0" w:tplc="1850FD76">
      <w:start w:val="1"/>
      <w:numFmt w:val="decimal"/>
      <w:lvlText w:val="%1."/>
      <w:lvlJc w:val="left"/>
      <w:pPr>
        <w:ind w:left="360" w:hanging="360"/>
      </w:pPr>
      <w:rPr>
        <w:rFonts w:asciiTheme="minorHAnsi" w:eastAsia="Lucida Sans Unicode" w:hAnsiTheme="minorHAnsi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64" w:hanging="360"/>
      </w:pPr>
    </w:lvl>
    <w:lvl w:ilvl="2" w:tplc="0415001B" w:tentative="1">
      <w:start w:val="1"/>
      <w:numFmt w:val="lowerRoman"/>
      <w:lvlText w:val="%3."/>
      <w:lvlJc w:val="right"/>
      <w:pPr>
        <w:ind w:left="1384" w:hanging="180"/>
      </w:pPr>
    </w:lvl>
    <w:lvl w:ilvl="3" w:tplc="0415000F" w:tentative="1">
      <w:start w:val="1"/>
      <w:numFmt w:val="decimal"/>
      <w:lvlText w:val="%4."/>
      <w:lvlJc w:val="left"/>
      <w:pPr>
        <w:ind w:left="2104" w:hanging="360"/>
      </w:pPr>
    </w:lvl>
    <w:lvl w:ilvl="4" w:tplc="04150019" w:tentative="1">
      <w:start w:val="1"/>
      <w:numFmt w:val="lowerLetter"/>
      <w:lvlText w:val="%5."/>
      <w:lvlJc w:val="left"/>
      <w:pPr>
        <w:ind w:left="2824" w:hanging="360"/>
      </w:pPr>
    </w:lvl>
    <w:lvl w:ilvl="5" w:tplc="0415001B" w:tentative="1">
      <w:start w:val="1"/>
      <w:numFmt w:val="lowerRoman"/>
      <w:lvlText w:val="%6."/>
      <w:lvlJc w:val="right"/>
      <w:pPr>
        <w:ind w:left="3544" w:hanging="180"/>
      </w:pPr>
    </w:lvl>
    <w:lvl w:ilvl="6" w:tplc="0415000F" w:tentative="1">
      <w:start w:val="1"/>
      <w:numFmt w:val="decimal"/>
      <w:lvlText w:val="%7."/>
      <w:lvlJc w:val="left"/>
      <w:pPr>
        <w:ind w:left="4264" w:hanging="360"/>
      </w:pPr>
    </w:lvl>
    <w:lvl w:ilvl="7" w:tplc="04150019" w:tentative="1">
      <w:start w:val="1"/>
      <w:numFmt w:val="lowerLetter"/>
      <w:lvlText w:val="%8."/>
      <w:lvlJc w:val="left"/>
      <w:pPr>
        <w:ind w:left="4984" w:hanging="360"/>
      </w:pPr>
    </w:lvl>
    <w:lvl w:ilvl="8" w:tplc="0415001B" w:tentative="1">
      <w:start w:val="1"/>
      <w:numFmt w:val="lowerRoman"/>
      <w:lvlText w:val="%9."/>
      <w:lvlJc w:val="right"/>
      <w:pPr>
        <w:ind w:left="5704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CD"/>
    <w:rsid w:val="000C025E"/>
    <w:rsid w:val="001F12BA"/>
    <w:rsid w:val="005D69CD"/>
    <w:rsid w:val="005E783C"/>
    <w:rsid w:val="006B579F"/>
    <w:rsid w:val="00703E60"/>
    <w:rsid w:val="00820283"/>
    <w:rsid w:val="008C26F5"/>
    <w:rsid w:val="008F5A15"/>
    <w:rsid w:val="00933DB3"/>
    <w:rsid w:val="00A05EF7"/>
    <w:rsid w:val="00A617E4"/>
    <w:rsid w:val="00B44745"/>
    <w:rsid w:val="00BB07B1"/>
    <w:rsid w:val="00D929E8"/>
    <w:rsid w:val="00E342B3"/>
    <w:rsid w:val="00F3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50C07-629E-45D2-A62F-E6BDD2BD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7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1462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cp:lastPrinted>2020-10-02T06:56:00Z</cp:lastPrinted>
  <dcterms:created xsi:type="dcterms:W3CDTF">2020-10-02T06:55:00Z</dcterms:created>
  <dcterms:modified xsi:type="dcterms:W3CDTF">2020-10-02T07:01:00Z</dcterms:modified>
</cp:coreProperties>
</file>