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Znak : AB.6743.1.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57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.2020               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ń, dn. 07-01-2021 roku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ÓRYM MOWA W ART. 30 UST. 5 USTAWY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PRAWO BUDOWLANE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INFORMACJA O BRAKU WNIESIENIA SPRZECIWU DO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8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Na podstawie art. 30a pkt. 3 ustawy z dnia 07 lipca 1994 roku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Prawo budowlane (Dz. U. z 20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20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roku,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poz. 1333 ze zm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.) 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 informuje, o upływie terminu do wniesienia sprzeciwu w sprawie wniosku zgłoszenia rob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ót budowlanych nie wymagaj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ących pozwolenia na budowę, dotyczących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budowy linii kablowej 0,4 kV dla zasilania budynku mieszkalnego na działce 728/9 w miejscowości Masłowice, zlokalizowanej na działkach o nr geod. 733, 727/2, 728/9 obręb Masłowice, gmina Wieluń-obszar wiejski, inwestor: PGE Dystrybucja S.A. Oddział Łódź, ul. Tuwima 58, 90-021 Łódź, nr rej. organu 25518/2020", wniosek z dnia 11-12-2020 roku.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