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6B8D9CF9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880620" w:rsidRPr="00E437B8">
        <w:t xml:space="preserve">30 stycznia 2023 r. </w:t>
      </w:r>
      <w:r>
        <w:t>GNN.6811.2.</w:t>
      </w:r>
      <w:r w:rsidR="00CD6415">
        <w:t>1</w:t>
      </w:r>
      <w:r w:rsidR="009E77B4">
        <w:t>7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(t.j.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(t.j.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47703558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9E77B4" w:rsidRPr="009E77B4">
        <w:rPr>
          <w:rFonts w:eastAsia="SimSun"/>
          <w:lang w:eastAsia="zh-CN"/>
        </w:rPr>
        <w:t>Widoradz</w:t>
      </w:r>
      <w:r w:rsidR="003B2C37" w:rsidRPr="003B2C37">
        <w:rPr>
          <w:rFonts w:eastAsia="SimSun"/>
          <w:lang w:eastAsia="zh-CN"/>
        </w:rPr>
        <w:t>, gmina Wieluń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6BD71D97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(t.j.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9E77B4" w:rsidRPr="009E77B4">
        <w:rPr>
          <w:rFonts w:eastAsia="SimSun"/>
          <w:lang w:eastAsia="zh-CN"/>
        </w:rPr>
        <w:t>Widoradz</w:t>
      </w:r>
      <w:r w:rsidR="003B2C37" w:rsidRPr="003B2C37">
        <w:rPr>
          <w:rFonts w:eastAsia="SimSun"/>
          <w:lang w:eastAsia="zh-CN"/>
        </w:rPr>
        <w:t>, gmina Wieluń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(t.j.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56AE1F41" w:rsidR="00374D86" w:rsidRDefault="00374D86">
      <w:pPr>
        <w:ind w:firstLine="708"/>
        <w:jc w:val="both"/>
      </w:pPr>
    </w:p>
    <w:p w14:paraId="70F1F7AC" w14:textId="77777777" w:rsidR="003B2C37" w:rsidRDefault="003B2C37">
      <w:pPr>
        <w:ind w:firstLine="708"/>
        <w:jc w:val="both"/>
      </w:pPr>
    </w:p>
    <w:p w14:paraId="5E89B9F7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3B2C37">
        <w:rPr>
          <w:rFonts w:eastAsia="SimSun"/>
          <w:b/>
          <w:bCs/>
          <w:lang w:eastAsia="zh-CN"/>
        </w:rPr>
        <w:t>Otrzymują:</w:t>
      </w:r>
    </w:p>
    <w:p w14:paraId="64B01FE8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53C4E5B1" w14:textId="77777777" w:rsidR="003B2C37" w:rsidRPr="003B2C37" w:rsidRDefault="003B2C37" w:rsidP="003B2C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>Burmistrz Wielunia</w:t>
      </w:r>
    </w:p>
    <w:p w14:paraId="43AC8C0B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>- z prośbą o podanie niniejszego zawiadomienia do publicznej wiadomości na okres 14 dni poprzez wywieszenie na tablicy ogłoszeń w Urzędzie Miejskim w Wieluniu, a po upływie tego czasu o informację zwrotną o terminie podania do wiadomości</w:t>
      </w:r>
    </w:p>
    <w:p w14:paraId="4D856C8B" w14:textId="655FFA71" w:rsidR="003B2C37" w:rsidRPr="003B2C37" w:rsidRDefault="003B2C37" w:rsidP="003B2C37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2.  Sołtys Wsi </w:t>
      </w:r>
      <w:r w:rsidR="009E77B4" w:rsidRPr="009E77B4">
        <w:rPr>
          <w:rFonts w:eastAsia="SimSun"/>
          <w:lang w:eastAsia="zh-CN"/>
        </w:rPr>
        <w:t>Widoradz</w:t>
      </w:r>
      <w:r w:rsidRPr="003B2C37">
        <w:rPr>
          <w:rFonts w:eastAsia="SimSun"/>
          <w:lang w:eastAsia="zh-CN"/>
        </w:rPr>
        <w:t xml:space="preserve"> </w:t>
      </w:r>
    </w:p>
    <w:p w14:paraId="12A1F594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6A56E383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       3.  a/a</w:t>
      </w:r>
    </w:p>
    <w:p w14:paraId="22631400" w14:textId="77777777" w:rsidR="003B2C37" w:rsidRPr="003B2C37" w:rsidRDefault="003B2C37" w:rsidP="003B2C37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4E02FDB2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411AF"/>
    <w:rsid w:val="002050EF"/>
    <w:rsid w:val="002C2042"/>
    <w:rsid w:val="00305D8A"/>
    <w:rsid w:val="00374862"/>
    <w:rsid w:val="00374D86"/>
    <w:rsid w:val="00383769"/>
    <w:rsid w:val="003B2C37"/>
    <w:rsid w:val="00417848"/>
    <w:rsid w:val="0049244A"/>
    <w:rsid w:val="004D6E23"/>
    <w:rsid w:val="005124D0"/>
    <w:rsid w:val="0053657A"/>
    <w:rsid w:val="005B55D2"/>
    <w:rsid w:val="006406B2"/>
    <w:rsid w:val="006715F3"/>
    <w:rsid w:val="0071684A"/>
    <w:rsid w:val="008338CC"/>
    <w:rsid w:val="00880620"/>
    <w:rsid w:val="00977E4E"/>
    <w:rsid w:val="009E77B4"/>
    <w:rsid w:val="00B54A14"/>
    <w:rsid w:val="00B63282"/>
    <w:rsid w:val="00BE6779"/>
    <w:rsid w:val="00C73BA2"/>
    <w:rsid w:val="00CC3185"/>
    <w:rsid w:val="00CD6415"/>
    <w:rsid w:val="00D34432"/>
    <w:rsid w:val="00D56AA5"/>
    <w:rsid w:val="00D63DA9"/>
    <w:rsid w:val="00DC2B7C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2023-01-04T12:12:00Z</dcterms:created>
  <dcterms:modified xsi:type="dcterms:W3CDTF">2023-01-30T14:10:00Z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