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5FCD" w14:textId="4DDC15FD" w:rsidR="00BB7518" w:rsidRDefault="00BB7518" w:rsidP="00CF6723">
      <w:pPr>
        <w:spacing w:before="0" w:after="133" w:line="259" w:lineRule="auto"/>
        <w:ind w:left="0" w:firstLine="0"/>
      </w:pPr>
    </w:p>
    <w:tbl>
      <w:tblPr>
        <w:tblStyle w:val="TableGrid"/>
        <w:tblpPr w:vertAnchor="text" w:tblpX="185" w:tblpY="-3507"/>
        <w:tblOverlap w:val="never"/>
        <w:tblW w:w="9607" w:type="dxa"/>
        <w:tblInd w:w="0" w:type="dxa"/>
        <w:tblCellMar>
          <w:top w:w="5" w:type="dxa"/>
          <w:right w:w="167" w:type="dxa"/>
        </w:tblCellMar>
        <w:tblLook w:val="04A0" w:firstRow="1" w:lastRow="0" w:firstColumn="1" w:lastColumn="0" w:noHBand="0" w:noVBand="1"/>
      </w:tblPr>
      <w:tblGrid>
        <w:gridCol w:w="187"/>
        <w:gridCol w:w="3124"/>
        <w:gridCol w:w="2215"/>
        <w:gridCol w:w="14"/>
        <w:gridCol w:w="159"/>
        <w:gridCol w:w="3013"/>
        <w:gridCol w:w="881"/>
        <w:gridCol w:w="14"/>
      </w:tblGrid>
      <w:tr w:rsidR="00BB7518" w14:paraId="0AAFC754" w14:textId="77777777" w:rsidTr="00A0489B">
        <w:trPr>
          <w:gridAfter w:val="1"/>
          <w:wAfter w:w="14" w:type="dxa"/>
          <w:trHeight w:val="294"/>
        </w:trPr>
        <w:tc>
          <w:tcPr>
            <w:tcW w:w="87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1C280401" w14:textId="77777777" w:rsidR="00BB7518" w:rsidRDefault="00000000" w:rsidP="00A0489B">
            <w:pPr>
              <w:spacing w:before="0" w:after="0" w:line="259" w:lineRule="auto"/>
              <w:ind w:left="-57" w:firstLine="0"/>
            </w:pPr>
            <w:r>
              <w:t xml:space="preserve"> 1. Szczegóły wniosku o udostępnienie zbioru danych bazy danych ewidencji gruntów i budynków (EGiB) (w postaci elektronicznej)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462E6D9C" w14:textId="77777777" w:rsidR="00BB7518" w:rsidRDefault="00000000" w:rsidP="00A0489B">
            <w:pPr>
              <w:spacing w:before="0" w:after="27" w:line="259" w:lineRule="auto"/>
              <w:ind w:left="171" w:firstLine="0"/>
              <w:jc w:val="center"/>
            </w:pPr>
            <w:r>
              <w:t>Formularz</w:t>
            </w:r>
          </w:p>
          <w:p w14:paraId="7E2FCBF1" w14:textId="77777777" w:rsidR="00BB7518" w:rsidRDefault="00000000" w:rsidP="00A0489B">
            <w:pPr>
              <w:spacing w:before="0" w:after="0" w:line="259" w:lineRule="auto"/>
              <w:ind w:left="172" w:firstLine="0"/>
              <w:jc w:val="center"/>
            </w:pPr>
            <w:r>
              <w:rPr>
                <w:b/>
                <w:sz w:val="14"/>
              </w:rPr>
              <w:t>P2</w:t>
            </w:r>
          </w:p>
        </w:tc>
      </w:tr>
      <w:tr w:rsidR="00BB7518" w14:paraId="5DD8FDD3" w14:textId="77777777" w:rsidTr="00A0489B">
        <w:trPr>
          <w:gridAfter w:val="1"/>
          <w:wAfter w:w="14" w:type="dxa"/>
          <w:trHeight w:val="1733"/>
        </w:trPr>
        <w:tc>
          <w:tcPr>
            <w:tcW w:w="3311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14:paraId="147E8EDA" w14:textId="77777777" w:rsidR="00BB7518" w:rsidRDefault="00000000" w:rsidP="00A0489B">
            <w:pPr>
              <w:spacing w:before="0" w:after="0" w:line="259" w:lineRule="auto"/>
              <w:ind w:left="133" w:right="160" w:hanging="25"/>
              <w:jc w:val="both"/>
            </w:pPr>
            <w:r>
              <w:rPr>
                <w:b/>
              </w:rPr>
              <w:t xml:space="preserve">Zbiór danych EGiB </w:t>
            </w:r>
            <w:r>
              <w:rPr>
                <w:b/>
                <w:i/>
              </w:rPr>
              <w:t xml:space="preserve">[ha] </w:t>
            </w:r>
            <w:r>
              <w:rPr>
                <w:rFonts w:ascii="Wingdings" w:eastAsia="Wingdings" w:hAnsi="Wingdings" w:cs="Wingdings"/>
              </w:rPr>
              <w:t xml:space="preserve">q </w:t>
            </w:r>
            <w:r>
              <w:t xml:space="preserve">pełny zbiór danych  (przedmiotowe i podmiotowe) </w:t>
            </w:r>
            <w:r>
              <w:rPr>
                <w:rFonts w:ascii="Wingdings" w:eastAsia="Wingdings" w:hAnsi="Wingdings" w:cs="Wingdings"/>
              </w:rPr>
              <w:t xml:space="preserve">q </w:t>
            </w:r>
            <w:r>
              <w:t xml:space="preserve">dane przedmiotowe (geometryczne i opisowe) </w:t>
            </w:r>
            <w:r>
              <w:rPr>
                <w:rFonts w:ascii="Wingdings" w:eastAsia="Wingdings" w:hAnsi="Wingdings" w:cs="Wingdings"/>
              </w:rPr>
              <w:t xml:space="preserve">q </w:t>
            </w:r>
            <w:r>
              <w:t xml:space="preserve">dane przedmiotowe  (tylko geometryczne) </w:t>
            </w:r>
            <w:r>
              <w:rPr>
                <w:rFonts w:ascii="Wingdings" w:eastAsia="Wingdings" w:hAnsi="Wingdings" w:cs="Wingdings"/>
              </w:rPr>
              <w:t xml:space="preserve">q </w:t>
            </w:r>
            <w:r>
              <w:t>dane przedmiotowe (tylko opisowe)</w:t>
            </w:r>
          </w:p>
        </w:tc>
        <w:tc>
          <w:tcPr>
            <w:tcW w:w="62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AF08D" w14:textId="77777777" w:rsidR="00BB7518" w:rsidRDefault="00000000" w:rsidP="00A0489B">
            <w:pPr>
              <w:spacing w:before="0" w:after="31" w:line="259" w:lineRule="auto"/>
              <w:ind w:left="25" w:firstLine="0"/>
            </w:pPr>
            <w:r>
              <w:rPr>
                <w:b/>
              </w:rPr>
              <w:t>Wybrane obiekty zbioru danych EGiB</w:t>
            </w:r>
            <w:r>
              <w:rPr>
                <w:b/>
                <w:i/>
              </w:rPr>
              <w:t xml:space="preserve"> [liczba obiektów]</w:t>
            </w:r>
          </w:p>
          <w:p w14:paraId="2C5C6B8D" w14:textId="77777777" w:rsidR="00CF6723" w:rsidRDefault="00000000" w:rsidP="00A0489B">
            <w:pPr>
              <w:numPr>
                <w:ilvl w:val="0"/>
                <w:numId w:val="1"/>
              </w:numPr>
              <w:spacing w:before="0" w:after="0" w:line="322" w:lineRule="auto"/>
              <w:ind w:hanging="167"/>
              <w:jc w:val="both"/>
            </w:pPr>
            <w:r>
              <w:t xml:space="preserve">działki ewidencyjne </w:t>
            </w:r>
            <w:r w:rsidR="00CF6723">
              <w:t xml:space="preserve">                                  </w:t>
            </w:r>
            <w:r>
              <w:rPr>
                <w:rFonts w:ascii="Wingdings" w:eastAsia="Wingdings" w:hAnsi="Wingdings" w:cs="Wingdings"/>
              </w:rPr>
              <w:t xml:space="preserve">q </w:t>
            </w:r>
            <w:r>
              <w:t>podmioty wykazane w EGiB</w:t>
            </w:r>
          </w:p>
          <w:p w14:paraId="2E2B2345" w14:textId="4A0EDA5C" w:rsidR="00BB7518" w:rsidRDefault="00CF6723" w:rsidP="00A0489B">
            <w:pPr>
              <w:numPr>
                <w:ilvl w:val="0"/>
                <w:numId w:val="1"/>
              </w:numPr>
              <w:spacing w:before="0" w:after="0" w:line="322" w:lineRule="auto"/>
              <w:ind w:hanging="167"/>
              <w:jc w:val="both"/>
            </w:pPr>
            <w:r>
              <w:t xml:space="preserve">pełna informacja                                        </w:t>
            </w:r>
            <w:r>
              <w:rPr>
                <w:rFonts w:ascii="Wingdings" w:eastAsia="Wingdings" w:hAnsi="Wingdings" w:cs="Wingdings"/>
              </w:rPr>
              <w:t xml:space="preserve">q </w:t>
            </w:r>
            <w:r>
              <w:t>lokale</w:t>
            </w:r>
          </w:p>
          <w:p w14:paraId="4631152F" w14:textId="51B5A213" w:rsidR="00CF6723" w:rsidRDefault="00000000" w:rsidP="00A0489B">
            <w:pPr>
              <w:numPr>
                <w:ilvl w:val="0"/>
                <w:numId w:val="1"/>
              </w:numPr>
              <w:spacing w:before="0" w:after="0" w:line="323" w:lineRule="auto"/>
              <w:ind w:hanging="167"/>
              <w:jc w:val="both"/>
            </w:pPr>
            <w:r>
              <w:t xml:space="preserve">tylko dane opisowe </w:t>
            </w:r>
            <w:r w:rsidR="00CF6723">
              <w:t xml:space="preserve">                                   </w:t>
            </w:r>
            <w:r>
              <w:rPr>
                <w:rFonts w:ascii="Wingdings" w:eastAsia="Wingdings" w:hAnsi="Wingdings" w:cs="Wingdings"/>
              </w:rPr>
              <w:t xml:space="preserve">q </w:t>
            </w:r>
            <w:r>
              <w:t>punkty graniczne</w:t>
            </w:r>
          </w:p>
          <w:p w14:paraId="47F4E3EF" w14:textId="5525B1F6" w:rsidR="00BB7518" w:rsidRDefault="00000000" w:rsidP="00A0489B">
            <w:pPr>
              <w:numPr>
                <w:ilvl w:val="0"/>
                <w:numId w:val="1"/>
              </w:numPr>
              <w:spacing w:before="0" w:after="0" w:line="323" w:lineRule="auto"/>
              <w:ind w:hanging="167"/>
              <w:jc w:val="both"/>
            </w:pPr>
            <w:r>
              <w:t xml:space="preserve"> tylko dane geometryczne</w:t>
            </w:r>
            <w:r w:rsidR="00CF6723">
              <w:t xml:space="preserve">          </w:t>
            </w:r>
            <w:r w:rsidR="00A0489B">
              <w:t xml:space="preserve"> </w:t>
            </w:r>
            <w:r w:rsidR="00CF6723">
              <w:t xml:space="preserve">              </w:t>
            </w:r>
            <w:r>
              <w:t xml:space="preserve"> </w:t>
            </w:r>
            <w:r>
              <w:rPr>
                <w:rFonts w:ascii="Wingdings" w:eastAsia="Wingdings" w:hAnsi="Wingdings" w:cs="Wingdings"/>
              </w:rPr>
              <w:t xml:space="preserve">q </w:t>
            </w:r>
            <w:r>
              <w:t>kontury użytków gruntowych</w:t>
            </w:r>
          </w:p>
          <w:p w14:paraId="20887AED" w14:textId="3354D0D4" w:rsidR="00CF6723" w:rsidRDefault="00CF6723" w:rsidP="00A0489B">
            <w:pPr>
              <w:numPr>
                <w:ilvl w:val="0"/>
                <w:numId w:val="1"/>
              </w:numPr>
              <w:spacing w:before="0" w:after="0" w:line="259" w:lineRule="auto"/>
              <w:ind w:right="-64" w:hanging="167"/>
              <w:jc w:val="both"/>
            </w:pPr>
            <w:r>
              <w:t xml:space="preserve">budynki                                                      </w:t>
            </w:r>
            <w:r>
              <w:rPr>
                <w:rFonts w:ascii="Wingdings" w:eastAsia="Wingdings" w:hAnsi="Wingdings" w:cs="Wingdings"/>
              </w:rPr>
              <w:t xml:space="preserve">q </w:t>
            </w:r>
            <w:r>
              <w:t xml:space="preserve">kontury klasyfikacyjne </w:t>
            </w:r>
          </w:p>
          <w:p w14:paraId="31A00008" w14:textId="0FE0DFE9" w:rsidR="00CF6723" w:rsidRDefault="00000000" w:rsidP="00A0489B">
            <w:pPr>
              <w:spacing w:before="0" w:after="0" w:line="259" w:lineRule="auto"/>
              <w:ind w:left="217" w:right="-64" w:firstLine="0"/>
              <w:jc w:val="both"/>
            </w:pPr>
            <w:r>
              <w:rPr>
                <w:rFonts w:ascii="Wingdings" w:eastAsia="Wingdings" w:hAnsi="Wingdings" w:cs="Wingdings"/>
              </w:rPr>
              <w:t xml:space="preserve">q </w:t>
            </w:r>
            <w:r>
              <w:t>pełna informacja</w:t>
            </w:r>
            <w:r w:rsidR="00CF6723">
              <w:t xml:space="preserve">                                </w:t>
            </w:r>
            <w:r>
              <w:t xml:space="preserve"> </w:t>
            </w:r>
            <w:r>
              <w:rPr>
                <w:rFonts w:ascii="Wingdings" w:eastAsia="Wingdings" w:hAnsi="Wingdings" w:cs="Wingdings"/>
              </w:rPr>
              <w:t xml:space="preserve">q </w:t>
            </w:r>
            <w:r>
              <w:t>inne obiekty EGiB</w:t>
            </w:r>
          </w:p>
          <w:p w14:paraId="6D3CEED1" w14:textId="77777777" w:rsidR="00CF6723" w:rsidRDefault="00000000" w:rsidP="00A0489B">
            <w:pPr>
              <w:spacing w:before="0" w:after="0" w:line="259" w:lineRule="auto"/>
              <w:ind w:left="217" w:right="-64" w:firstLine="0"/>
              <w:jc w:val="both"/>
            </w:pPr>
            <w:r>
              <w:rPr>
                <w:rFonts w:ascii="Wingdings" w:eastAsia="Wingdings" w:hAnsi="Wingdings" w:cs="Wingdings"/>
              </w:rPr>
              <w:t xml:space="preserve">q </w:t>
            </w:r>
            <w:r>
              <w:t xml:space="preserve">tylko dane opisowe </w:t>
            </w:r>
          </w:p>
          <w:p w14:paraId="18D927CF" w14:textId="40FAB6A0" w:rsidR="00BB7518" w:rsidRDefault="00000000" w:rsidP="00A0489B">
            <w:pPr>
              <w:spacing w:before="0" w:after="0" w:line="259" w:lineRule="auto"/>
              <w:ind w:left="217" w:right="-64" w:firstLine="0"/>
              <w:jc w:val="both"/>
            </w:pPr>
            <w:r>
              <w:rPr>
                <w:rFonts w:ascii="Wingdings" w:eastAsia="Wingdings" w:hAnsi="Wingdings" w:cs="Wingdings"/>
              </w:rPr>
              <w:t xml:space="preserve">q </w:t>
            </w:r>
            <w:r>
              <w:t>tylko dane geometryczne</w:t>
            </w:r>
          </w:p>
        </w:tc>
      </w:tr>
      <w:tr w:rsidR="00BB7518" w14:paraId="3A47648C" w14:textId="77777777" w:rsidTr="00A0489B">
        <w:trPr>
          <w:gridAfter w:val="1"/>
          <w:wAfter w:w="14" w:type="dxa"/>
          <w:trHeight w:val="173"/>
        </w:trPr>
        <w:tc>
          <w:tcPr>
            <w:tcW w:w="959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688E6862" w14:textId="3DBBA274" w:rsidR="00BB7518" w:rsidRDefault="000843E1" w:rsidP="00A0489B">
            <w:pPr>
              <w:spacing w:before="0" w:after="0" w:line="259" w:lineRule="auto"/>
              <w:ind w:left="-57" w:firstLine="0"/>
            </w:pPr>
            <w:r>
              <w:t xml:space="preserve">    2. Wykazanie interesu prawnego wnioskodawcy, w przypadku gdy wniosek obejmuje dostęp do danych identyfikujących właściciela lub władającego nieruchomością</w:t>
            </w:r>
            <w:r>
              <w:rPr>
                <w:vertAlign w:val="superscript"/>
              </w:rPr>
              <w:t>1</w:t>
            </w:r>
          </w:p>
        </w:tc>
      </w:tr>
      <w:tr w:rsidR="00BB7518" w14:paraId="6658FE83" w14:textId="77777777" w:rsidTr="000843E1">
        <w:trPr>
          <w:trHeight w:val="1214"/>
        </w:trPr>
        <w:tc>
          <w:tcPr>
            <w:tcW w:w="1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B9EEC"/>
          </w:tcPr>
          <w:p w14:paraId="5FE92CBE" w14:textId="77777777" w:rsidR="00BB7518" w:rsidRDefault="00BB7518" w:rsidP="00A0489B">
            <w:pPr>
              <w:spacing w:before="0" w:after="160" w:line="259" w:lineRule="auto"/>
              <w:ind w:left="0" w:firstLine="0"/>
            </w:pPr>
          </w:p>
        </w:tc>
        <w:tc>
          <w:tcPr>
            <w:tcW w:w="94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665B8" w14:textId="77777777" w:rsidR="00BB7518" w:rsidRDefault="00BB7518" w:rsidP="00A0489B">
            <w:pPr>
              <w:spacing w:before="0" w:after="160" w:line="259" w:lineRule="auto"/>
              <w:ind w:left="0" w:firstLine="0"/>
            </w:pPr>
          </w:p>
        </w:tc>
      </w:tr>
      <w:tr w:rsidR="00BB7518" w14:paraId="445633BE" w14:textId="77777777" w:rsidTr="00A0489B">
        <w:trPr>
          <w:gridAfter w:val="1"/>
          <w:wAfter w:w="14" w:type="dxa"/>
          <w:trHeight w:val="292"/>
        </w:trPr>
        <w:tc>
          <w:tcPr>
            <w:tcW w:w="55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7F28CA0B" w14:textId="14D53105" w:rsidR="00BB7518" w:rsidRDefault="00A0489B" w:rsidP="00A0489B">
            <w:pPr>
              <w:spacing w:before="0" w:after="0" w:line="259" w:lineRule="auto"/>
              <w:ind w:left="77" w:firstLine="0"/>
            </w:pPr>
            <w:r>
              <w:t xml:space="preserve">3.Dane identyfikujące obszar objęty wnioskiem </w:t>
            </w:r>
          </w:p>
        </w:tc>
        <w:tc>
          <w:tcPr>
            <w:tcW w:w="40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5ADBFBC2" w14:textId="7D1E5D32" w:rsidR="00BB7518" w:rsidRDefault="002501BE" w:rsidP="002501BE">
            <w:pPr>
              <w:spacing w:before="0" w:after="0" w:line="259" w:lineRule="auto"/>
              <w:ind w:left="103" w:right="-205" w:hanging="155"/>
            </w:pPr>
            <w:r>
              <w:t xml:space="preserve"> </w:t>
            </w:r>
            <w:r w:rsidR="00A0489B">
              <w:t xml:space="preserve"> </w:t>
            </w:r>
            <w:r>
              <w:t>4. Dane szczegółowe określające położenie obszaru objętego wnioskiem</w:t>
            </w:r>
          </w:p>
        </w:tc>
      </w:tr>
      <w:tr w:rsidR="00BB7518" w14:paraId="316FAE4F" w14:textId="77777777" w:rsidTr="000843E1">
        <w:trPr>
          <w:trHeight w:val="1403"/>
        </w:trPr>
        <w:tc>
          <w:tcPr>
            <w:tcW w:w="1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B9EEC"/>
          </w:tcPr>
          <w:p w14:paraId="3A0BD9F0" w14:textId="77777777" w:rsidR="00BB7518" w:rsidRDefault="00BB7518" w:rsidP="00A0489B">
            <w:pPr>
              <w:spacing w:before="0" w:after="160" w:line="259" w:lineRule="auto"/>
              <w:ind w:left="0" w:firstLine="0"/>
            </w:pPr>
          </w:p>
        </w:tc>
        <w:tc>
          <w:tcPr>
            <w:tcW w:w="53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2848B1F6" w14:textId="77777777" w:rsidR="00833C44" w:rsidRDefault="00000000" w:rsidP="00A0489B">
            <w:pPr>
              <w:numPr>
                <w:ilvl w:val="0"/>
                <w:numId w:val="2"/>
              </w:numPr>
              <w:spacing w:before="0" w:after="6" w:line="373" w:lineRule="auto"/>
              <w:ind w:right="696" w:hanging="167"/>
            </w:pPr>
            <w:r>
              <w:t>jednostki podziału terytorialnego</w:t>
            </w:r>
          </w:p>
          <w:p w14:paraId="73B4A4D3" w14:textId="0F1CEBEA" w:rsidR="00BB7518" w:rsidRDefault="00000000" w:rsidP="00A0489B">
            <w:pPr>
              <w:spacing w:before="0" w:after="6" w:line="373" w:lineRule="auto"/>
              <w:ind w:left="217" w:firstLine="0"/>
              <w:jc w:val="both"/>
            </w:pPr>
            <w:r>
              <w:t>kraju lub podziału dla celów EGiB</w:t>
            </w:r>
            <w:r w:rsidR="00833C44">
              <w:t xml:space="preserve"> </w:t>
            </w:r>
            <w:r w:rsidR="00833C44">
              <w:rPr>
                <w:vertAlign w:val="superscript"/>
              </w:rPr>
              <w:t xml:space="preserve">1    </w:t>
            </w:r>
            <w:r w:rsidR="000843E1">
              <w:rPr>
                <w:vertAlign w:val="superscript"/>
              </w:rPr>
              <w:t xml:space="preserve">      </w:t>
            </w:r>
            <w:r w:rsidR="00833C44">
              <w:rPr>
                <w:vertAlign w:val="superscript"/>
              </w:rPr>
              <w:t xml:space="preserve">   </w:t>
            </w:r>
            <w:r>
              <w:rPr>
                <w:rFonts w:ascii="Wingdings" w:eastAsia="Wingdings" w:hAnsi="Wingdings" w:cs="Wingdings"/>
              </w:rPr>
              <w:t xml:space="preserve">q </w:t>
            </w:r>
            <w:r>
              <w:t>obszar określony w załączniku:</w:t>
            </w:r>
          </w:p>
          <w:p w14:paraId="2E2CEF67" w14:textId="59E1F045" w:rsidR="00833C44" w:rsidRDefault="00000000" w:rsidP="00A0489B">
            <w:pPr>
              <w:numPr>
                <w:ilvl w:val="0"/>
                <w:numId w:val="2"/>
              </w:numPr>
              <w:spacing w:before="0" w:after="0" w:line="259" w:lineRule="auto"/>
              <w:ind w:right="696" w:hanging="167"/>
            </w:pPr>
            <w:r>
              <w:t>współrzędne wielokąta (poligonu)</w:t>
            </w:r>
            <w:r>
              <w:tab/>
            </w:r>
            <w:r w:rsidR="00833C44">
              <w:t xml:space="preserve">   </w:t>
            </w:r>
            <w:r w:rsidR="000843E1">
              <w:t xml:space="preserve">           </w:t>
            </w:r>
            <w:r>
              <w:rPr>
                <w:rFonts w:ascii="Wingdings" w:eastAsia="Wingdings" w:hAnsi="Wingdings" w:cs="Wingdings"/>
              </w:rPr>
              <w:t xml:space="preserve">q </w:t>
            </w:r>
            <w:r>
              <w:t xml:space="preserve">graficznym </w:t>
            </w:r>
          </w:p>
          <w:p w14:paraId="1256FFF0" w14:textId="04E521DD" w:rsidR="000843E1" w:rsidRDefault="00000000" w:rsidP="000843E1">
            <w:pPr>
              <w:spacing w:before="0" w:after="0" w:line="259" w:lineRule="auto"/>
              <w:ind w:left="217" w:right="696" w:firstLine="0"/>
            </w:pPr>
            <w:r>
              <w:t>w układzie współrzędnych:</w:t>
            </w:r>
            <w:r>
              <w:tab/>
            </w:r>
            <w:r w:rsidR="00833C44">
              <w:t xml:space="preserve">   </w:t>
            </w:r>
            <w:r w:rsidR="000843E1">
              <w:t xml:space="preserve">           </w:t>
            </w:r>
            <w:r>
              <w:rPr>
                <w:rFonts w:ascii="Wingdings" w:eastAsia="Wingdings" w:hAnsi="Wingdings" w:cs="Wingdings"/>
              </w:rPr>
              <w:t xml:space="preserve">q </w:t>
            </w:r>
            <w:r>
              <w:t>wektorowym, w układzie współrzędnych:</w:t>
            </w:r>
            <w:r w:rsidR="000843E1">
              <w:rPr>
                <w:rFonts w:ascii="Wingdings" w:eastAsia="Wingdings" w:hAnsi="Wingdings" w:cs="Wingdings"/>
              </w:rPr>
              <w:t xml:space="preserve">               q </w:t>
            </w:r>
            <w:r w:rsidR="000843E1">
              <w:t>PL-2000</w:t>
            </w:r>
          </w:p>
          <w:p w14:paraId="37D77077" w14:textId="4C85F0CB" w:rsidR="000843E1" w:rsidRDefault="00000000" w:rsidP="000843E1">
            <w:pPr>
              <w:spacing w:before="0" w:after="0" w:line="259" w:lineRule="auto"/>
              <w:ind w:left="217" w:right="-149" w:firstLine="0"/>
            </w:pPr>
            <w:r>
              <w:rPr>
                <w:rFonts w:ascii="Wingdings" w:eastAsia="Wingdings" w:hAnsi="Wingdings" w:cs="Wingdings"/>
              </w:rPr>
              <w:t xml:space="preserve">q </w:t>
            </w:r>
            <w:r>
              <w:t>PL-2000</w:t>
            </w:r>
            <w:r w:rsidR="000843E1">
              <w:rPr>
                <w:rFonts w:ascii="Wingdings" w:eastAsia="Wingdings" w:hAnsi="Wingdings" w:cs="Wingdings"/>
              </w:rPr>
              <w:t xml:space="preserve">                q </w:t>
            </w:r>
            <w:r w:rsidR="000843E1">
              <w:t>innym</w:t>
            </w:r>
            <w:r w:rsidR="000843E1">
              <w:rPr>
                <w:vertAlign w:val="superscript"/>
              </w:rPr>
              <w:t>2</w:t>
            </w:r>
            <w:r w:rsidR="000843E1">
              <w:t>………………………….</w:t>
            </w:r>
            <w:r>
              <w:tab/>
            </w:r>
            <w:r w:rsidR="00833C44">
              <w:t xml:space="preserve">                        </w:t>
            </w:r>
            <w:r w:rsidR="000843E1">
              <w:t xml:space="preserve">                  </w:t>
            </w:r>
          </w:p>
          <w:p w14:paraId="74242E48" w14:textId="545E6443" w:rsidR="00BB7518" w:rsidRDefault="00000000" w:rsidP="00A0489B">
            <w:pPr>
              <w:spacing w:before="0" w:after="0" w:line="259" w:lineRule="auto"/>
              <w:ind w:left="217" w:firstLine="0"/>
            </w:pPr>
            <w:r>
              <w:rPr>
                <w:rFonts w:ascii="Wingdings" w:eastAsia="Wingdings" w:hAnsi="Wingdings" w:cs="Wingdings"/>
              </w:rPr>
              <w:t xml:space="preserve">q </w:t>
            </w:r>
            <w:r>
              <w:t>innym</w:t>
            </w:r>
            <w:r>
              <w:rPr>
                <w:vertAlign w:val="superscript"/>
              </w:rPr>
              <w:t>2</w:t>
            </w:r>
            <w:r>
              <w:t>………………………….</w:t>
            </w:r>
            <w:r>
              <w:tab/>
            </w:r>
            <w:r w:rsidR="00833C44">
              <w:t xml:space="preserve">   </w:t>
            </w:r>
            <w:r w:rsidR="000843E1">
              <w:t xml:space="preserve">                  </w:t>
            </w:r>
          </w:p>
        </w:tc>
        <w:tc>
          <w:tcPr>
            <w:tcW w:w="4067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14:paraId="2B107545" w14:textId="77777777" w:rsidR="00BB7518" w:rsidRDefault="00BB7518" w:rsidP="00A0489B">
            <w:pPr>
              <w:spacing w:before="0" w:after="160" w:line="259" w:lineRule="auto"/>
              <w:ind w:left="0" w:firstLine="0"/>
            </w:pPr>
          </w:p>
        </w:tc>
      </w:tr>
      <w:tr w:rsidR="00BB7518" w14:paraId="33C3A948" w14:textId="77777777" w:rsidTr="00A0489B">
        <w:trPr>
          <w:gridAfter w:val="1"/>
          <w:wAfter w:w="14" w:type="dxa"/>
          <w:trHeight w:val="173"/>
        </w:trPr>
        <w:tc>
          <w:tcPr>
            <w:tcW w:w="959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247EE92A" w14:textId="6A2352FA" w:rsidR="00BB7518" w:rsidRDefault="00A0489B" w:rsidP="00A0489B">
            <w:pPr>
              <w:spacing w:before="0" w:after="0" w:line="259" w:lineRule="auto"/>
              <w:ind w:left="77" w:firstLine="0"/>
            </w:pPr>
            <w:r>
              <w:t>5. Dodatkowe wyjaśnienia i uwagi wnioskodawcy:</w:t>
            </w:r>
          </w:p>
        </w:tc>
      </w:tr>
      <w:tr w:rsidR="00BB7518" w14:paraId="68ED7D59" w14:textId="77777777" w:rsidTr="000843E1">
        <w:trPr>
          <w:trHeight w:val="867"/>
        </w:trPr>
        <w:tc>
          <w:tcPr>
            <w:tcW w:w="1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B9EEC"/>
          </w:tcPr>
          <w:p w14:paraId="7441EB65" w14:textId="77777777" w:rsidR="00BB7518" w:rsidRDefault="00BB7518" w:rsidP="00A0489B">
            <w:pPr>
              <w:spacing w:before="0" w:after="160" w:line="259" w:lineRule="auto"/>
              <w:ind w:left="0" w:firstLine="0"/>
            </w:pPr>
          </w:p>
        </w:tc>
        <w:tc>
          <w:tcPr>
            <w:tcW w:w="94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08365" w14:textId="77777777" w:rsidR="00BB7518" w:rsidRDefault="00BB7518" w:rsidP="00A0489B">
            <w:pPr>
              <w:spacing w:before="0" w:after="160" w:line="259" w:lineRule="auto"/>
              <w:ind w:left="0" w:firstLine="0"/>
            </w:pPr>
          </w:p>
        </w:tc>
      </w:tr>
      <w:tr w:rsidR="00BB7518" w14:paraId="26EEA150" w14:textId="77777777" w:rsidTr="00A0489B">
        <w:trPr>
          <w:gridAfter w:val="1"/>
          <w:wAfter w:w="14" w:type="dxa"/>
          <w:trHeight w:val="209"/>
        </w:trPr>
        <w:tc>
          <w:tcPr>
            <w:tcW w:w="552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CCCFF"/>
          </w:tcPr>
          <w:p w14:paraId="79EEC05B" w14:textId="77777777" w:rsidR="00BB7518" w:rsidRDefault="00BB7518" w:rsidP="00A0489B">
            <w:pPr>
              <w:spacing w:before="0" w:after="160" w:line="259" w:lineRule="auto"/>
              <w:ind w:left="0" w:firstLine="0"/>
            </w:pPr>
          </w:p>
        </w:tc>
        <w:tc>
          <w:tcPr>
            <w:tcW w:w="40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57565B05" w14:textId="0DAC1EE3" w:rsidR="00BB7518" w:rsidRDefault="00A0489B" w:rsidP="00A0489B">
            <w:pPr>
              <w:spacing w:before="0" w:after="0" w:line="259" w:lineRule="auto"/>
              <w:ind w:left="-52" w:firstLine="0"/>
            </w:pPr>
            <w:r>
              <w:t xml:space="preserve">   6. Imię i nazwisko oraz podpis wnioskodawcy</w:t>
            </w:r>
            <w:r>
              <w:rPr>
                <w:vertAlign w:val="superscript"/>
              </w:rPr>
              <w:t>3</w:t>
            </w:r>
          </w:p>
        </w:tc>
      </w:tr>
      <w:tr w:rsidR="00BB7518" w14:paraId="0E7525B3" w14:textId="77777777" w:rsidTr="00A0489B">
        <w:trPr>
          <w:gridAfter w:val="1"/>
          <w:wAfter w:w="14" w:type="dxa"/>
          <w:trHeight w:val="520"/>
        </w:trPr>
        <w:tc>
          <w:tcPr>
            <w:tcW w:w="552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2BAF5361" w14:textId="77777777" w:rsidR="00BB7518" w:rsidRDefault="00BB7518" w:rsidP="00A0489B">
            <w:pPr>
              <w:spacing w:before="0" w:after="160" w:line="259" w:lineRule="auto"/>
              <w:ind w:left="0" w:firstLine="0"/>
            </w:pPr>
          </w:p>
        </w:tc>
        <w:tc>
          <w:tcPr>
            <w:tcW w:w="17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001E7780" w14:textId="77777777" w:rsidR="00BB7518" w:rsidRDefault="00BB7518" w:rsidP="00A0489B">
            <w:pPr>
              <w:spacing w:before="0" w:after="160" w:line="259" w:lineRule="auto"/>
              <w:ind w:left="0" w:firstLine="0"/>
            </w:pPr>
          </w:p>
        </w:tc>
        <w:tc>
          <w:tcPr>
            <w:tcW w:w="38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B1303" w14:textId="77777777" w:rsidR="00BB7518" w:rsidRDefault="00BB7518" w:rsidP="00A0489B">
            <w:pPr>
              <w:spacing w:before="0" w:after="160" w:line="259" w:lineRule="auto"/>
              <w:ind w:left="0" w:firstLine="0"/>
            </w:pPr>
          </w:p>
        </w:tc>
      </w:tr>
    </w:tbl>
    <w:tbl>
      <w:tblPr>
        <w:tblStyle w:val="TableGrid"/>
        <w:tblpPr w:vertAnchor="text" w:horzAnchor="margin" w:tblpXSpec="center" w:tblpY="93"/>
        <w:tblOverlap w:val="never"/>
        <w:tblW w:w="9593" w:type="dxa"/>
        <w:tblInd w:w="0" w:type="dxa"/>
        <w:tblCellMar>
          <w:top w:w="35" w:type="dxa"/>
          <w:right w:w="62" w:type="dxa"/>
        </w:tblCellMar>
        <w:tblLook w:val="04A0" w:firstRow="1" w:lastRow="0" w:firstColumn="1" w:lastColumn="0" w:noHBand="0" w:noVBand="1"/>
      </w:tblPr>
      <w:tblGrid>
        <w:gridCol w:w="169"/>
        <w:gridCol w:w="9424"/>
      </w:tblGrid>
      <w:tr w:rsidR="00A0489B" w14:paraId="717B4E1B" w14:textId="77777777" w:rsidTr="00A0489B">
        <w:trPr>
          <w:trHeight w:val="173"/>
        </w:trPr>
        <w:tc>
          <w:tcPr>
            <w:tcW w:w="95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2A0A8ACB" w14:textId="77777777" w:rsidR="00A0489B" w:rsidRDefault="00A0489B" w:rsidP="00A0489B">
            <w:pPr>
              <w:spacing w:before="0" w:after="0" w:line="259" w:lineRule="auto"/>
              <w:ind w:left="-57" w:firstLine="0"/>
            </w:pPr>
            <w:r>
              <w:t xml:space="preserve">   Przypisy:</w:t>
            </w:r>
          </w:p>
        </w:tc>
      </w:tr>
      <w:tr w:rsidR="00A0489B" w14:paraId="6968C729" w14:textId="77777777" w:rsidTr="000843E1">
        <w:trPr>
          <w:trHeight w:val="1044"/>
        </w:trPr>
        <w:tc>
          <w:tcPr>
            <w:tcW w:w="170" w:type="dxa"/>
            <w:tcBorders>
              <w:top w:val="nil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B9EEC"/>
          </w:tcPr>
          <w:p w14:paraId="22706323" w14:textId="77777777" w:rsidR="00A0489B" w:rsidRDefault="00A0489B" w:rsidP="00A0489B">
            <w:pPr>
              <w:spacing w:before="0" w:after="160" w:line="259" w:lineRule="auto"/>
              <w:ind w:left="0" w:firstLine="0"/>
            </w:pPr>
          </w:p>
        </w:tc>
        <w:tc>
          <w:tcPr>
            <w:tcW w:w="95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C97FCF9" w14:textId="77777777" w:rsidR="00A0489B" w:rsidRDefault="00A0489B" w:rsidP="00A0489B">
            <w:pPr>
              <w:numPr>
                <w:ilvl w:val="0"/>
                <w:numId w:val="3"/>
              </w:numPr>
              <w:spacing w:before="0" w:after="62" w:line="274" w:lineRule="auto"/>
              <w:ind w:hanging="150"/>
            </w:pPr>
            <w:r>
              <w:rPr>
                <w:i/>
              </w:rPr>
              <w:t>Należy wypełnić, jeżeli wnioskodawca nie jest właścicielem nieruchomości objętej wnioskiem lub podmiotem władającym gruntami objętymi tym wnioskiem. W takim przypadku, w tym polu, wnioskodawca musi wykazać interes prawny.</w:t>
            </w:r>
          </w:p>
          <w:p w14:paraId="7DD0AC54" w14:textId="77777777" w:rsidR="00A0489B" w:rsidRDefault="00A0489B" w:rsidP="00A0489B">
            <w:pPr>
              <w:numPr>
                <w:ilvl w:val="0"/>
                <w:numId w:val="3"/>
              </w:numPr>
              <w:spacing w:before="0" w:after="65" w:line="259" w:lineRule="auto"/>
              <w:ind w:hanging="150"/>
            </w:pPr>
            <w:r>
              <w:rPr>
                <w:i/>
              </w:rPr>
              <w:t>Inny układ współrzędnych dopuszczony przez organ prowadzący powiatowy zasób geodezyjny i kartograficzny.</w:t>
            </w:r>
          </w:p>
          <w:p w14:paraId="4970047B" w14:textId="77777777" w:rsidR="00A0489B" w:rsidRDefault="00A0489B" w:rsidP="00A0489B">
            <w:pPr>
              <w:numPr>
                <w:ilvl w:val="0"/>
                <w:numId w:val="3"/>
              </w:numPr>
              <w:spacing w:before="0" w:after="0" w:line="259" w:lineRule="auto"/>
              <w:ind w:hanging="150"/>
            </w:pPr>
            <w:r>
              <w:rPr>
                <w:i/>
              </w:rPr>
              <w:t>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 – Prawo geodezyjne i kartograficzne, identyfikator umożliwiający weryfikację wnioskodawcy w tym systemie.</w:t>
            </w:r>
          </w:p>
        </w:tc>
      </w:tr>
      <w:tr w:rsidR="00A0489B" w14:paraId="5D483C8F" w14:textId="77777777" w:rsidTr="00A0489B">
        <w:trPr>
          <w:trHeight w:val="173"/>
        </w:trPr>
        <w:tc>
          <w:tcPr>
            <w:tcW w:w="95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73AD5FFC" w14:textId="77777777" w:rsidR="00A0489B" w:rsidRDefault="00A0489B" w:rsidP="00A0489B">
            <w:pPr>
              <w:spacing w:before="0" w:after="0" w:line="259" w:lineRule="auto"/>
              <w:ind w:left="64" w:firstLine="0"/>
            </w:pPr>
            <w:r>
              <w:t>Wyjaśnienia:</w:t>
            </w:r>
          </w:p>
        </w:tc>
      </w:tr>
      <w:tr w:rsidR="00A0489B" w14:paraId="12A73778" w14:textId="77777777" w:rsidTr="000843E1">
        <w:trPr>
          <w:trHeight w:val="401"/>
        </w:trPr>
        <w:tc>
          <w:tcPr>
            <w:tcW w:w="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B9EEC"/>
          </w:tcPr>
          <w:p w14:paraId="37481716" w14:textId="77777777" w:rsidR="00A0489B" w:rsidRDefault="00A0489B" w:rsidP="00A0489B">
            <w:pPr>
              <w:spacing w:before="0" w:after="160" w:line="259" w:lineRule="auto"/>
              <w:ind w:left="0" w:firstLine="0"/>
            </w:pPr>
          </w:p>
        </w:tc>
        <w:tc>
          <w:tcPr>
            <w:tcW w:w="9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63AA785D" w14:textId="77777777" w:rsidR="00A0489B" w:rsidRDefault="00A0489B" w:rsidP="00A0489B">
            <w:pPr>
              <w:numPr>
                <w:ilvl w:val="0"/>
                <w:numId w:val="4"/>
              </w:numPr>
              <w:spacing w:before="0" w:after="65" w:line="259" w:lineRule="auto"/>
              <w:ind w:hanging="150"/>
            </w:pPr>
            <w:r>
              <w:rPr>
                <w:i/>
              </w:rPr>
              <w:t>W formularzach można nie uwzględniać oznaczeń kolorystycznych.</w:t>
            </w:r>
          </w:p>
          <w:p w14:paraId="1DD86BAB" w14:textId="77777777" w:rsidR="00A0489B" w:rsidRDefault="00A0489B" w:rsidP="00A0489B">
            <w:pPr>
              <w:numPr>
                <w:ilvl w:val="0"/>
                <w:numId w:val="4"/>
              </w:numPr>
              <w:spacing w:before="0" w:after="0" w:line="259" w:lineRule="auto"/>
              <w:ind w:hanging="150"/>
            </w:pPr>
            <w:r>
              <w:rPr>
                <w:i/>
              </w:rPr>
              <w:t>Pola formularza można rozszerzać w zależności od potrzeb. Do formularza papierowego można dołączyć załączniki zawierające informacje, których nie można było zamieścić w formularzu.</w:t>
            </w:r>
          </w:p>
        </w:tc>
      </w:tr>
    </w:tbl>
    <w:p w14:paraId="61D22511" w14:textId="6A2947E5" w:rsidR="00BB7518" w:rsidRDefault="00BB7518" w:rsidP="00E83764">
      <w:pPr>
        <w:pStyle w:val="Bezodstpw"/>
      </w:pPr>
    </w:p>
    <w:p w14:paraId="3D21D096" w14:textId="77777777" w:rsidR="00E83764" w:rsidRDefault="00E83764" w:rsidP="00E83764">
      <w:pPr>
        <w:pStyle w:val="Bezodstpw"/>
      </w:pPr>
    </w:p>
    <w:sectPr w:rsidR="00E83764">
      <w:pgSz w:w="11906" w:h="16838"/>
      <w:pgMar w:top="1440" w:right="1020" w:bottom="144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46403"/>
    <w:multiLevelType w:val="hybridMultilevel"/>
    <w:tmpl w:val="11E49ED4"/>
    <w:lvl w:ilvl="0" w:tplc="A9A0E426">
      <w:start w:val="1"/>
      <w:numFmt w:val="bullet"/>
      <w:lvlText w:val="q"/>
      <w:lvlJc w:val="left"/>
      <w:pPr>
        <w:ind w:left="2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2562725A">
      <w:start w:val="1"/>
      <w:numFmt w:val="bullet"/>
      <w:lvlText w:val="o"/>
      <w:lvlJc w:val="left"/>
      <w:pPr>
        <w:ind w:left="1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492A583C">
      <w:start w:val="1"/>
      <w:numFmt w:val="bullet"/>
      <w:lvlText w:val="▪"/>
      <w:lvlJc w:val="left"/>
      <w:pPr>
        <w:ind w:left="19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8962D71C">
      <w:start w:val="1"/>
      <w:numFmt w:val="bullet"/>
      <w:lvlText w:val="•"/>
      <w:lvlJc w:val="left"/>
      <w:pPr>
        <w:ind w:left="26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F4B8F374">
      <w:start w:val="1"/>
      <w:numFmt w:val="bullet"/>
      <w:lvlText w:val="o"/>
      <w:lvlJc w:val="left"/>
      <w:pPr>
        <w:ind w:left="33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41BE93EC">
      <w:start w:val="1"/>
      <w:numFmt w:val="bullet"/>
      <w:lvlText w:val="▪"/>
      <w:lvlJc w:val="left"/>
      <w:pPr>
        <w:ind w:left="4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52FCFBDE">
      <w:start w:val="1"/>
      <w:numFmt w:val="bullet"/>
      <w:lvlText w:val="•"/>
      <w:lvlJc w:val="left"/>
      <w:pPr>
        <w:ind w:left="4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220A2E00">
      <w:start w:val="1"/>
      <w:numFmt w:val="bullet"/>
      <w:lvlText w:val="o"/>
      <w:lvlJc w:val="left"/>
      <w:pPr>
        <w:ind w:left="5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44DE5D8E">
      <w:start w:val="1"/>
      <w:numFmt w:val="bullet"/>
      <w:lvlText w:val="▪"/>
      <w:lvlJc w:val="left"/>
      <w:pPr>
        <w:ind w:left="6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A70A38"/>
    <w:multiLevelType w:val="hybridMultilevel"/>
    <w:tmpl w:val="6E1C8FAA"/>
    <w:lvl w:ilvl="0" w:tplc="F7D442D0">
      <w:start w:val="1"/>
      <w:numFmt w:val="decimal"/>
      <w:lvlText w:val="%1."/>
      <w:lvlJc w:val="left"/>
      <w:pPr>
        <w:ind w:left="21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83C47052">
      <w:start w:val="1"/>
      <w:numFmt w:val="lowerLetter"/>
      <w:lvlText w:val="%2"/>
      <w:lvlJc w:val="left"/>
      <w:pPr>
        <w:ind w:left="11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80585272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6BD4037A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D966B712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C3B8F38E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3346929E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33EA0266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7F683772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E75D2C"/>
    <w:multiLevelType w:val="hybridMultilevel"/>
    <w:tmpl w:val="784453D6"/>
    <w:lvl w:ilvl="0" w:tplc="92BCAB7C">
      <w:start w:val="1"/>
      <w:numFmt w:val="decimal"/>
      <w:lvlText w:val="%1."/>
      <w:lvlJc w:val="left"/>
      <w:pPr>
        <w:ind w:left="21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516CEF4A">
      <w:start w:val="1"/>
      <w:numFmt w:val="lowerLetter"/>
      <w:lvlText w:val="%2"/>
      <w:lvlJc w:val="left"/>
      <w:pPr>
        <w:ind w:left="11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788AE26C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CE84126A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E594182E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FD288798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5B867BAA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85407CE6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15548EA0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D07799"/>
    <w:multiLevelType w:val="hybridMultilevel"/>
    <w:tmpl w:val="FDDEBDC4"/>
    <w:lvl w:ilvl="0" w:tplc="9E7200B6">
      <w:start w:val="1"/>
      <w:numFmt w:val="bullet"/>
      <w:lvlText w:val="q"/>
      <w:lvlJc w:val="left"/>
      <w:pPr>
        <w:ind w:left="2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B470DA5A">
      <w:start w:val="1"/>
      <w:numFmt w:val="bullet"/>
      <w:lvlText w:val="o"/>
      <w:lvlJc w:val="left"/>
      <w:pPr>
        <w:ind w:left="1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510820F4">
      <w:start w:val="1"/>
      <w:numFmt w:val="bullet"/>
      <w:lvlText w:val="▪"/>
      <w:lvlJc w:val="left"/>
      <w:pPr>
        <w:ind w:left="1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8C2E5A5A">
      <w:start w:val="1"/>
      <w:numFmt w:val="bullet"/>
      <w:lvlText w:val="•"/>
      <w:lvlJc w:val="left"/>
      <w:pPr>
        <w:ind w:left="2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B3BCEA54">
      <w:start w:val="1"/>
      <w:numFmt w:val="bullet"/>
      <w:lvlText w:val="o"/>
      <w:lvlJc w:val="left"/>
      <w:pPr>
        <w:ind w:left="3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4BB863D6">
      <w:start w:val="1"/>
      <w:numFmt w:val="bullet"/>
      <w:lvlText w:val="▪"/>
      <w:lvlJc w:val="left"/>
      <w:pPr>
        <w:ind w:left="40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A33493EA">
      <w:start w:val="1"/>
      <w:numFmt w:val="bullet"/>
      <w:lvlText w:val="•"/>
      <w:lvlJc w:val="left"/>
      <w:pPr>
        <w:ind w:left="4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FD705C32">
      <w:start w:val="1"/>
      <w:numFmt w:val="bullet"/>
      <w:lvlText w:val="o"/>
      <w:lvlJc w:val="left"/>
      <w:pPr>
        <w:ind w:left="5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4F469E2E">
      <w:start w:val="1"/>
      <w:numFmt w:val="bullet"/>
      <w:lvlText w:val="▪"/>
      <w:lvlJc w:val="left"/>
      <w:pPr>
        <w:ind w:left="6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1957273">
    <w:abstractNumId w:val="0"/>
  </w:num>
  <w:num w:numId="2" w16cid:durableId="569997180">
    <w:abstractNumId w:val="3"/>
  </w:num>
  <w:num w:numId="3" w16cid:durableId="656344577">
    <w:abstractNumId w:val="2"/>
  </w:num>
  <w:num w:numId="4" w16cid:durableId="1800147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518"/>
    <w:rsid w:val="000843E1"/>
    <w:rsid w:val="00127898"/>
    <w:rsid w:val="002501BE"/>
    <w:rsid w:val="002A13DD"/>
    <w:rsid w:val="00833C44"/>
    <w:rsid w:val="00A0489B"/>
    <w:rsid w:val="00BB0E74"/>
    <w:rsid w:val="00BB7518"/>
    <w:rsid w:val="00CF6723"/>
    <w:rsid w:val="00E8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CB7E"/>
  <w15:docId w15:val="{DF21DEB1-6D1C-4116-A56E-DAA5A643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3909" w:after="1484" w:line="265" w:lineRule="auto"/>
      <w:ind w:left="138" w:hanging="10"/>
    </w:pPr>
    <w:rPr>
      <w:rFonts w:ascii="Arial" w:eastAsia="Arial" w:hAnsi="Arial" w:cs="Arial"/>
      <w:color w:val="000000"/>
      <w:sz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E83764"/>
    <w:pPr>
      <w:spacing w:after="0" w:line="240" w:lineRule="auto"/>
      <w:ind w:left="138" w:hanging="10"/>
    </w:pPr>
    <w:rPr>
      <w:rFonts w:ascii="Arial" w:eastAsia="Arial" w:hAnsi="Arial" w:cs="Arial"/>
      <w:color w:val="00000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wygenerowany przez Legalis SIP</vt:lpstr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wygenerowany przez Legalis SIP</dc:title>
  <dc:subject/>
  <dc:creator>(C) Wydawnictwo C.H. Beck</dc:creator>
  <cp:keywords/>
  <cp:lastModifiedBy>Waldemar Pęcherz</cp:lastModifiedBy>
  <cp:revision>9</cp:revision>
  <dcterms:created xsi:type="dcterms:W3CDTF">2023-07-03T09:57:00Z</dcterms:created>
  <dcterms:modified xsi:type="dcterms:W3CDTF">2023-07-07T09:53:00Z</dcterms:modified>
</cp:coreProperties>
</file>