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right"/>
        <w:rPr/>
      </w:pPr>
      <w:r>
        <w:rPr>
          <w:rFonts w:cs="Times New Roman"/>
          <w:b w:val="false"/>
          <w:bCs w:val="false"/>
          <w:sz w:val="18"/>
          <w:szCs w:val="18"/>
        </w:rPr>
        <w:t xml:space="preserve">Załącznik nr </w:t>
      </w:r>
      <w:r>
        <w:rPr>
          <w:rFonts w:eastAsia="Times New Roman" w:cs="Times New Roman"/>
          <w:b w:val="false"/>
          <w:bCs w:val="false"/>
          <w:color w:val="000000"/>
          <w:kern w:val="0"/>
          <w:sz w:val="18"/>
          <w:szCs w:val="18"/>
          <w:lang w:val="pl-PL" w:eastAsia="pl-PL" w:bidi="ar-SA"/>
        </w:rPr>
        <w:t>4</w:t>
      </w:r>
      <w:r>
        <w:rPr>
          <w:rFonts w:cs="Times New Roman"/>
          <w:b w:val="false"/>
          <w:bCs w:val="false"/>
          <w:sz w:val="18"/>
          <w:szCs w:val="18"/>
        </w:rPr>
        <w:t xml:space="preserve"> do Ogłoszenia</w:t>
      </w:r>
      <w:r>
        <w:rPr>
          <w:rFonts w:cs="Times New Roman"/>
          <w:b/>
          <w:bCs/>
          <w:sz w:val="18"/>
          <w:szCs w:val="18"/>
        </w:rPr>
        <w:t xml:space="preserve">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otwartego konkursu ofert</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na realizację zadania publicznego finansowanego </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ze środków budżetowych Powiatu Wieluńskiego </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z zakresu organizacji i koordynacji współzawodnictwa</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sportowego szkół ponadpodstawowych Powiatu Wieluńskiego</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w zakresie dyscyplin ujętych w kalendarz</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u</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 imprez</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Łódzkiego Szkolnego Związku Sportowego w 202</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5</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 roku</w:t>
      </w:r>
    </w:p>
    <w:p>
      <w:pPr>
        <w:pStyle w:val="Normal"/>
        <w:shd w:val="clear" w:color="auto" w:fill="auto"/>
        <w:bidi w:val="0"/>
        <w:spacing w:lineRule="auto" w:line="240" w:before="0" w:after="0"/>
        <w:ind w:left="6379" w:hanging="0"/>
        <w:jc w:val="center"/>
        <w:rPr>
          <w:sz w:val="15"/>
          <w:szCs w:val="15"/>
        </w:rPr>
      </w:pPr>
      <w:r>
        <w:rPr>
          <w:sz w:val="15"/>
          <w:szCs w:val="15"/>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10776"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1077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3"/>
        <w:gridCol w:w="3142"/>
        <w:gridCol w:w="1808"/>
        <w:gridCol w:w="3622"/>
      </w:tblGrid>
      <w:tr>
        <w:trPr>
          <w:trHeight w:val="498" w:hRule="atLeast"/>
        </w:trPr>
        <w:tc>
          <w:tcPr>
            <w:tcW w:w="10775" w:type="dxa"/>
            <w:gridSpan w:val="4"/>
            <w:tcBorders/>
            <w:shd w:color="auto" w:fill="DDD9C3" w:themeFill="background2" w:themeFillShade="e6" w:val="clear"/>
            <w:vAlign w:val="center"/>
          </w:tcPr>
          <w:p>
            <w:pPr>
              <w:pStyle w:val="ListParagraph"/>
              <w:widowControl w:val="false"/>
              <w:numPr>
                <w:ilvl w:val="0"/>
                <w:numId w:val="1"/>
              </w:numPr>
              <w:suppressAutoHyphens w:val="true"/>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8"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362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50"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3622"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50"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3622"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16" w:type="dxa"/>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6"/>
        <w:gridCol w:w="5685"/>
        <w:gridCol w:w="914"/>
        <w:gridCol w:w="2838"/>
      </w:tblGrid>
      <w:tr>
        <w:trPr>
          <w:trHeight w:val="326" w:hRule="atLeast"/>
        </w:trPr>
        <w:tc>
          <w:tcPr>
            <w:tcW w:w="10716"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2838"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bookmarkEnd w:id="0"/>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5"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5"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vMerge w:val="continue"/>
            <w:tcBorders>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5"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10776"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10776"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1077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10776"/>
      </w:tblGrid>
      <w:tr>
        <w:trPr>
          <w:trHeight w:val="491" w:hRule="atLeast"/>
        </w:trPr>
        <w:tc>
          <w:tcPr>
            <w:tcW w:w="10776"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10776"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4</Pages>
  <Words>978</Words>
  <Characters>6181</Characters>
  <CharactersWithSpaces>7063</CharactersWithSpaces>
  <Paragraphs>153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2024-12-04T10:47:53Z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