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C6816" w14:textId="77777777" w:rsidR="00146FB9" w:rsidRDefault="00D62D05">
      <w:pPr>
        <w:pStyle w:val="Standard"/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PROTOKÓŁ KONTROLI NR 8/2026</w:t>
      </w:r>
    </w:p>
    <w:p w14:paraId="3C61F9BF" w14:textId="77777777" w:rsidR="00146FB9" w:rsidRDefault="00D62D05">
      <w:pPr>
        <w:pStyle w:val="Standard"/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zespołu kontrolnego Komisji Rewizyjnej Rady Powiatu w Wieluniu</w:t>
      </w:r>
    </w:p>
    <w:p w14:paraId="15B6E17E" w14:textId="77777777" w:rsidR="00146FB9" w:rsidRDefault="00D62D05">
      <w:pPr>
        <w:pStyle w:val="Standard"/>
        <w:spacing w:after="60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z kontroli Domu Dziecka im. Św. Urszuli Ledóchowskiej w Komornikach</w:t>
      </w:r>
    </w:p>
    <w:p w14:paraId="23F54EBB" w14:textId="77777777" w:rsidR="00146FB9" w:rsidRDefault="00D62D05">
      <w:pPr>
        <w:pStyle w:val="Standard"/>
        <w:spacing w:after="0" w:line="360" w:lineRule="auto"/>
        <w:ind w:firstLine="708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przeprowadzono realizując zadania zlecone Komisji przez Radę Powiatu w Wieluniu w planie kontroli przyjętym uchwałą </w:t>
      </w:r>
      <w:r>
        <w:rPr>
          <w:rFonts w:ascii="Arial" w:eastAsia="Calibri" w:hAnsi="Arial" w:cs="Arial"/>
          <w:sz w:val="24"/>
          <w:szCs w:val="24"/>
        </w:rPr>
        <w:t xml:space="preserve">Nr XXIII/187/25 Rady Powiatu w Wieluniu z dnia 17 grudnia 2025 r. </w:t>
      </w:r>
      <w:r>
        <w:rPr>
          <w:rFonts w:ascii="Arial" w:eastAsia="Times New Roman" w:hAnsi="Arial" w:cs="Arial"/>
          <w:sz w:val="24"/>
          <w:szCs w:val="24"/>
          <w:lang w:eastAsia="pl-PL"/>
        </w:rPr>
        <w:t>w sprawie przyjęcia planu kontroli Komisji Rewizyjnej Rady Powiatu w Wieluniu na rok 2026. Kontrolę przeprowadził zespół kontrolny Komisji Rewizyjnej Rady Powiatu w Wieluniu w składzie:</w:t>
      </w:r>
    </w:p>
    <w:p w14:paraId="14DA1901" w14:textId="77777777" w:rsidR="00146FB9" w:rsidRDefault="00D62D05">
      <w:pPr>
        <w:pStyle w:val="Standard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radny Piotr Rychlik – kierownik zespołu kontrolnego,</w:t>
      </w:r>
    </w:p>
    <w:p w14:paraId="0DFDF044" w14:textId="77777777" w:rsidR="00146FB9" w:rsidRDefault="00D62D05">
      <w:pPr>
        <w:pStyle w:val="Standard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radny Dariusz Ceglarski,</w:t>
      </w:r>
    </w:p>
    <w:p w14:paraId="61F71D52" w14:textId="77777777" w:rsidR="00146FB9" w:rsidRDefault="00D62D05">
      <w:pPr>
        <w:pStyle w:val="Standard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radny Marek Kieler</w:t>
      </w:r>
    </w:p>
    <w:p w14:paraId="602CAA9A" w14:textId="77777777" w:rsidR="00146FB9" w:rsidRDefault="00D62D05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działając na podstawie upoważnienia do kontroli z dnia 30 stycznia 2026 r.</w:t>
      </w:r>
    </w:p>
    <w:p w14:paraId="2C99D1A7" w14:textId="77777777" w:rsidR="00146FB9" w:rsidRDefault="00146FB9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0CC93D" w14:textId="77777777" w:rsidR="00146FB9" w:rsidRDefault="00D62D05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: Dom Dziecka im. Św. Urszuli Ledóchowskiej w Komornikach, </w:t>
      </w:r>
      <w:r>
        <w:rPr>
          <w:rFonts w:ascii="Arial" w:hAnsi="Arial" w:cs="Arial"/>
          <w:sz w:val="24"/>
          <w:szCs w:val="24"/>
        </w:rPr>
        <w:t>Komorniki 30, 98-345 Mokrsko</w:t>
      </w:r>
    </w:p>
    <w:p w14:paraId="1990ED46" w14:textId="77777777" w:rsidR="00146FB9" w:rsidRDefault="00146FB9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EB4E2D" w14:textId="77777777" w:rsidR="00146FB9" w:rsidRDefault="00D62D05">
      <w:pPr>
        <w:pStyle w:val="Standard"/>
        <w:spacing w:after="0" w:line="360" w:lineRule="auto"/>
        <w:ind w:right="-2"/>
        <w:jc w:val="both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>
        <w:rPr>
          <w:rFonts w:ascii="Arial" w:eastAsia="Times New Roman" w:hAnsi="Arial" w:cs="Arial"/>
          <w:sz w:val="24"/>
          <w:szCs w:val="24"/>
          <w:lang w:eastAsia="pl-PL"/>
        </w:rPr>
        <w:t>Katarzyna Olejnik</w:t>
      </w:r>
    </w:p>
    <w:p w14:paraId="4922F395" w14:textId="77777777" w:rsidR="00146FB9" w:rsidRDefault="00146FB9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E76FCC" w14:textId="77777777" w:rsidR="00146FB9" w:rsidRDefault="00D62D05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 marca 2026 r. – 9 marca 2026 r.</w:t>
      </w:r>
    </w:p>
    <w:p w14:paraId="35B8C8B1" w14:textId="77777777" w:rsidR="00146FB9" w:rsidRDefault="00146FB9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CF7F124" w14:textId="77777777" w:rsidR="00146FB9" w:rsidRDefault="00D62D05">
      <w:pPr>
        <w:pStyle w:val="Standard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Przy kontroli obecni byli i udzielali wyjaśnień:</w:t>
      </w:r>
    </w:p>
    <w:p w14:paraId="4E89560E" w14:textId="350FD7EA" w:rsidR="00146FB9" w:rsidRDefault="00D56195" w:rsidP="00D56195">
      <w:pPr>
        <w:pStyle w:val="Standard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Katarzyna Olejnik – Dyrektor Domu Dziecka im. Św. Urszuli Ledóchowskiej </w:t>
      </w:r>
      <w:r>
        <w:rPr>
          <w:rFonts w:ascii="Arial" w:hAnsi="Arial" w:cs="Arial"/>
          <w:sz w:val="24"/>
          <w:szCs w:val="24"/>
        </w:rPr>
        <w:br/>
        <w:t xml:space="preserve">w Komornikach </w:t>
      </w:r>
    </w:p>
    <w:p w14:paraId="1BB14FC1" w14:textId="77777777" w:rsidR="00D56195" w:rsidRDefault="00D56195" w:rsidP="00D56195">
      <w:pPr>
        <w:pStyle w:val="Standard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5B729D0" w14:textId="77777777" w:rsidR="00146FB9" w:rsidRDefault="00D62D05">
      <w:pPr>
        <w:pStyle w:val="HTML-wstpniesformatowany"/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Zakres kontroli:</w:t>
      </w:r>
    </w:p>
    <w:p w14:paraId="5ECBB20E" w14:textId="77777777" w:rsidR="00146FB9" w:rsidRDefault="00D62D05">
      <w:pPr>
        <w:pStyle w:val="HTML-wstpniesformatowany"/>
        <w:numPr>
          <w:ilvl w:val="0"/>
          <w:numId w:val="26"/>
        </w:numPr>
        <w:tabs>
          <w:tab w:val="left" w:pos="568"/>
        </w:tabs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działalność zgodność działania z przepisami prawa, statutem, regulaminem, instrukcjami;</w:t>
      </w:r>
    </w:p>
    <w:p w14:paraId="477AA458" w14:textId="77777777" w:rsidR="00146FB9" w:rsidRDefault="00D62D05">
      <w:pPr>
        <w:pStyle w:val="HTML-wstpniesformatowany"/>
        <w:numPr>
          <w:ilvl w:val="0"/>
          <w:numId w:val="21"/>
        </w:numPr>
        <w:tabs>
          <w:tab w:val="left" w:pos="568"/>
        </w:tabs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baza lokalowa;</w:t>
      </w:r>
    </w:p>
    <w:p w14:paraId="46FF94F7" w14:textId="77777777" w:rsidR="00146FB9" w:rsidRDefault="00D62D05">
      <w:pPr>
        <w:pStyle w:val="HTML-wstpniesformatowany"/>
        <w:numPr>
          <w:ilvl w:val="0"/>
          <w:numId w:val="21"/>
        </w:numPr>
        <w:tabs>
          <w:tab w:val="left" w:pos="568"/>
        </w:tabs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regulamin wynagradzania i zakres obowiązków pracowników;</w:t>
      </w:r>
    </w:p>
    <w:p w14:paraId="5602AF21" w14:textId="77777777" w:rsidR="00146FB9" w:rsidRDefault="00D62D05">
      <w:pPr>
        <w:pStyle w:val="HTML-wstpniesformatowany"/>
        <w:numPr>
          <w:ilvl w:val="0"/>
          <w:numId w:val="21"/>
        </w:numPr>
        <w:tabs>
          <w:tab w:val="left" w:pos="568"/>
        </w:tabs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realizacja dochodów i wydatków za 2025 r.</w:t>
      </w:r>
    </w:p>
    <w:p w14:paraId="4005784E" w14:textId="77777777" w:rsidR="00146FB9" w:rsidRDefault="00146FB9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E510B8" w14:textId="77777777" w:rsidR="00146FB9" w:rsidRDefault="00D62D05">
      <w:pPr>
        <w:pStyle w:val="Standard"/>
        <w:spacing w:after="0" w:line="360" w:lineRule="auto"/>
        <w:jc w:val="both"/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Okres objęty kontrolą: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1 stycznia 2025 r. – 31 grudnia 2025 r.</w:t>
      </w:r>
    </w:p>
    <w:p w14:paraId="6ABF2826" w14:textId="77777777" w:rsidR="00146FB9" w:rsidRDefault="00D62D05" w:rsidP="00D56195">
      <w:pPr>
        <w:pStyle w:val="Standard"/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 wyniku kontroli stwierdzono, co następuje (podać stwierdzone wyniki kontroli):</w:t>
      </w:r>
    </w:p>
    <w:p w14:paraId="42743AAE" w14:textId="77777777" w:rsidR="00146FB9" w:rsidRDefault="00D62D0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toku czynności kontrolnych przeprowadzono rozmowę z Dyrektor Domu Dziecka im. Św. Urszuli Ledóchowskiej w Komornikach – Panią Katarzyną Olejnik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oraz dokonano analizy przedłożonej dokumentacji.</w:t>
      </w:r>
    </w:p>
    <w:p w14:paraId="7FFC0F3B" w14:textId="7354F933" w:rsidR="00146FB9" w:rsidRDefault="00D62D0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Kontrolą objęto w szczególności następujące dokumenty: Statut Domu Dziecka im. Św. Urszuli Ledóchowskiej w Komornikach, Regulamin Organizacyjny, Regulamin Wynagradzania pracowników Domu Dziecka oraz sprawozdanie </w:t>
      </w:r>
      <w:r w:rsidR="00D56195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z wykonania planu dochodów i wydatków budżetowych</w:t>
      </w:r>
      <w:r w:rsidR="00D56195">
        <w:rPr>
          <w:rFonts w:ascii="Arial" w:eastAsia="Times New Roman" w:hAnsi="Arial" w:cs="Arial"/>
          <w:sz w:val="24"/>
          <w:szCs w:val="24"/>
          <w:lang w:eastAsia="pl-PL"/>
        </w:rPr>
        <w:t xml:space="preserve"> za okres od </w:t>
      </w:r>
      <w:r w:rsidR="00D5619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1 stycznia 2025 r. </w:t>
      </w:r>
      <w:r>
        <w:rPr>
          <w:rFonts w:ascii="Arial" w:eastAsia="Times New Roman" w:hAnsi="Arial" w:cs="Arial"/>
          <w:sz w:val="24"/>
          <w:szCs w:val="24"/>
          <w:lang w:eastAsia="pl-PL"/>
        </w:rPr>
        <w:t>do 31 grudnia 2025 r.</w:t>
      </w:r>
    </w:p>
    <w:p w14:paraId="03E14B77" w14:textId="77777777" w:rsidR="00146FB9" w:rsidRDefault="00D62D0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Statut Domu Dziecka został uchwalony przez Radę Powiatu w Wieluniu w dniu 18 października 2024 r. Regulamin Organizacyjny Domu Dziecka został przyjęty uchwałą Zarządu Powiatu w Wieluniu z dnia 30 września 2024 r. Aktualny Regulamin Wynagradzania pracowników został wprowadzony Zarządzeniem Dyrektora Domu Dziecka z dnia 21 marca 2025 r.</w:t>
      </w:r>
    </w:p>
    <w:p w14:paraId="7518BF76" w14:textId="77777777" w:rsidR="00146FB9" w:rsidRDefault="00D62D0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Analiza dokumentacji finansowej wykazała, iż plan finansowy jednostki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po zmianach na rok 2025 wynosił 2 451 545,92 zł. Wydatki wykonane w roku 2025 wyniosły 2 395 436,59 zł, co oznacza, iż jednostka realizowała wydatki w granicach zatwierdzonego planu finansowego. Zobowiązania według stanu na koniec okresu sprawozdawczego wynosiły łącznie 124 857,50 zł.</w:t>
      </w:r>
    </w:p>
    <w:p w14:paraId="51760AA7" w14:textId="77777777" w:rsidR="00146FB9" w:rsidRDefault="00D62D05" w:rsidP="00D50D27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Największe wydatki w roku 2025 poniesiono w dziale 855 – Rodzina, rozdziale 85510 – działalność placówek opiekuńczo-wychowawczych, w szczególności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następujących paragrafach klasyfikacji budżetowej:</w:t>
      </w:r>
    </w:p>
    <w:p w14:paraId="38837B04" w14:textId="77777777" w:rsidR="00146FB9" w:rsidRDefault="00D62D05" w:rsidP="00854B2E">
      <w:pPr>
        <w:pStyle w:val="Standard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4010 – wynagrodzenia osobowe pracowników – 1 393 929,41 zł</w:t>
      </w:r>
    </w:p>
    <w:p w14:paraId="271313D5" w14:textId="77777777" w:rsidR="00146FB9" w:rsidRDefault="00D62D05" w:rsidP="00854B2E">
      <w:pPr>
        <w:pStyle w:val="Standard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4110 – składki na ubezpieczenia społeczne – 236 581,67 zł</w:t>
      </w:r>
    </w:p>
    <w:p w14:paraId="21ECA1E1" w14:textId="77777777" w:rsidR="00146FB9" w:rsidRDefault="00D62D05" w:rsidP="00854B2E">
      <w:pPr>
        <w:pStyle w:val="Standard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4210 – zakup materiałów i wyposażenia (m.in. odzież, paliwo, środki czystości, opał, leki, artykuły gospodarstwa domowego) – 174 404,32 zł</w:t>
      </w:r>
    </w:p>
    <w:p w14:paraId="0E0B03DE" w14:textId="77777777" w:rsidR="00146FB9" w:rsidRDefault="00D62D05" w:rsidP="00854B2E">
      <w:pPr>
        <w:pStyle w:val="Standard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4260 – zakup energii i wody – 149 815,17 zł.</w:t>
      </w:r>
    </w:p>
    <w:p w14:paraId="57A007EE" w14:textId="77777777" w:rsidR="00146FB9" w:rsidRDefault="00D62D05" w:rsidP="00D50D27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 nie stwierdził nieprawidłowości w realizacji planu finansowego oraz przekroczenia zaplanowanych wydatków.</w:t>
      </w:r>
    </w:p>
    <w:p w14:paraId="315D1CB7" w14:textId="46F9DB54" w:rsidR="00146FB9" w:rsidRDefault="00D62D05" w:rsidP="00D50D27">
      <w:pPr>
        <w:pStyle w:val="Standard"/>
        <w:spacing w:after="0" w:line="360" w:lineRule="auto"/>
        <w:ind w:firstLine="708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Z informacji przekazanych przez Dyrektora jednostki wynika, iż w roku 2025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Domu Dziecka przeprowadzono kontrole zewnętrzne w tym kontrolę Państwowej Inspekcji Sanitarnej oraz audyt przeprowadzony przez Starostwo Powiatowe</w:t>
      </w:r>
      <w:r w:rsidR="00B65A60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Wieluniu. Kontrole te nie wykazały nieprawidłowości oraz nie wydano zaleceń pokontrolnych.</w:t>
      </w:r>
    </w:p>
    <w:p w14:paraId="5C23577E" w14:textId="121CD1A7" w:rsidR="00146FB9" w:rsidRDefault="00D62D05" w:rsidP="00D5619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Świadczenia wychowawcze programu „800+” znajdują się na subkontach poszczególnych wychowanków i przeznaczane są na ich wniosek na ich wyłączne potrzeby. Rozliczane są na podstawie imiennych faktur zawierających opis przeznaczenia wydatku. Niewykorzystane środki zgromadzone na koncie</w:t>
      </w:r>
      <w:r w:rsidR="00B65A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przekazywane są wychowank</w:t>
      </w:r>
      <w:r w:rsidR="00D50D27">
        <w:rPr>
          <w:rFonts w:ascii="Arial" w:eastAsia="Times New Roman" w:hAnsi="Arial" w:cs="Arial"/>
          <w:sz w:val="24"/>
          <w:szCs w:val="24"/>
          <w:lang w:eastAsia="pl-PL"/>
        </w:rPr>
        <w:t>om lub ich opiekunom prawnym po</w:t>
      </w:r>
      <w:r w:rsidR="00D56195">
        <w:rPr>
          <w:rFonts w:ascii="Arial" w:eastAsia="Times New Roman" w:hAnsi="Arial" w:cs="Arial"/>
          <w:sz w:val="24"/>
          <w:szCs w:val="24"/>
          <w:lang w:eastAsia="pl-PL"/>
        </w:rPr>
        <w:t xml:space="preserve"> opuszczeniu na stałe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przez wychowanka placówki, najczęściej z powodu adopcji, przeniesienia do innej placówki lub osiągnięcia samodzielności.</w:t>
      </w:r>
    </w:p>
    <w:p w14:paraId="52E073C2" w14:textId="76A3ADF6" w:rsidR="00146FB9" w:rsidRDefault="00D62D05" w:rsidP="00D5619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Stan wychowanków Domu Dziecka w czasie kontroli wynosił 15 osób w wieku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od 7 do 18 lat, w tym trzy osoby posiadające orzeczenia o niepełnosprawności intelektualnej. W placówce przebywało 11 wychowanków w trybie socjalizacyjnym, jedna osoba pochodząca z Ukrainy przebywająca w placówce na podstawie przepisów dotyczących pomocy obywatelom Ukrainy oraz trzy osoby przyjęte </w:t>
      </w:r>
      <w:r w:rsidR="00D56195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trybie interwencyjnym.</w:t>
      </w:r>
    </w:p>
    <w:p w14:paraId="07C5C467" w14:textId="77777777" w:rsidR="00146FB9" w:rsidRDefault="00D62D05" w:rsidP="00D5619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Środki finansowe pochodzące z alimentów przeznaczonych dla wychowanków gromadzone są na indywidualnych subkontach i wykorzystywane na potrzeby danego dziecka.</w:t>
      </w:r>
    </w:p>
    <w:p w14:paraId="490C5E9C" w14:textId="6F5BBE0C" w:rsidR="00146FB9" w:rsidRDefault="00D62D05" w:rsidP="00D5619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 informacji uzyskanych w trakcie kontroli wynika, iż wychowankowie mają możliwość utrzymywania kontaktów z rodziną biologiczną, w tym wyjazdów </w:t>
      </w:r>
      <w:r w:rsidR="00D56195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domów rodzinnych w okresach świątecznych, o ile nie istnieją w tym zakresie ograniczenia wynikające z decyzji sądu. W okresie Świąt Bożego Narodzenia </w:t>
      </w:r>
      <w:r w:rsidR="00D56195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2025 r. w placówce pozostało siedmioro wychowanków.</w:t>
      </w:r>
    </w:p>
    <w:p w14:paraId="7A96738A" w14:textId="77777777" w:rsidR="00146FB9" w:rsidRDefault="00D62D05" w:rsidP="00D5619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zakresie zatrudnienia ustalono, iż w Domu Dziecka zatrudnionych jest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14 pracowników na podstawie umów o pracę. Wśród zatrudnionych znajduje się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7 wychowawców bezpośrednio pracujących z wychowankami, pracownik socjalny, dyrektor placówki, kucharka, sprzątaczka, palacz pełniący jednocześnie funkcję pracownika gospodarczego, magazynier wykonujący również zadania archiwalne oraz pomoc administracyjna.</w:t>
      </w:r>
    </w:p>
    <w:p w14:paraId="78DB7269" w14:textId="2D96C9A6" w:rsidR="00146FB9" w:rsidRDefault="00D62D05" w:rsidP="00D5619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Kwalifikacje wymagane na stanowisku wychowawcy obejmują </w:t>
      </w:r>
      <w:r w:rsidR="00D56195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szczególności wykształcenie z zakresu pedagogiki, psychologii, nauk o rodzinie lub kierunków pokrewnych.</w:t>
      </w:r>
    </w:p>
    <w:p w14:paraId="15C11AF6" w14:textId="77777777" w:rsidR="00146FB9" w:rsidRDefault="00D62D05" w:rsidP="00D5619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Placówka korzysta również z pomocy specjalistów zewnętrznych. Na podstawie porozumienia zawartego z podmiotem WOLMED zapewniona jest pomoc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psychologiczna w ramach świadczeń Narodowego Funduszu Zdrowia. W przypadku przyjęcia nowego wychowanka sporządzana jest diagnoza psychofizyczna, wykonywana na podstawie umowy zlecenia.</w:t>
      </w:r>
    </w:p>
    <w:p w14:paraId="2C3409BD" w14:textId="77777777" w:rsidR="00146FB9" w:rsidRDefault="00D62D05" w:rsidP="00D5619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Pracownicy jednostki posiadają określone zakresy obowiązków, które znajdują się w aktach osobowych pracowników i są potwierdzone podpisami.</w:t>
      </w:r>
    </w:p>
    <w:p w14:paraId="63665E3E" w14:textId="2D833F56" w:rsidR="00146FB9" w:rsidRDefault="00D62D05" w:rsidP="00D5619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Koszt utrzymania jednego wychowanka w roku 2025 wyniósł 12 904,98 zł</w:t>
      </w:r>
      <w:r w:rsidR="00B65A60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i był wyższy niż w roku 2024, kiedy wynosił 10 384,82 zł.</w:t>
      </w:r>
    </w:p>
    <w:p w14:paraId="693A4E68" w14:textId="77777777" w:rsidR="00146FB9" w:rsidRDefault="00D62D05" w:rsidP="00D56195">
      <w:pPr>
        <w:pStyle w:val="Standard"/>
        <w:spacing w:after="0" w:line="360" w:lineRule="auto"/>
        <w:ind w:firstLine="708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W toku oględzin obiektu stwierdzono, iż baza lokalowa Domu Dziecka utrzymywana jest w czystości i porządku. Pomieszczenia są zadbane i na bieżąco utrzymywane przez pracowników jednostki i wychowanków.</w:t>
      </w:r>
    </w:p>
    <w:p w14:paraId="7CDEDC78" w14:textId="55CD66BA" w:rsidR="00146FB9" w:rsidRDefault="00D62D05" w:rsidP="00D56195">
      <w:pPr>
        <w:pStyle w:val="Standard"/>
        <w:spacing w:after="0" w:line="360" w:lineRule="auto"/>
        <w:ind w:firstLine="708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Budynek, w którym funkcjonuje Dom Dziecka, częściowo jest obiektem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o charakterze historycznym i wieloletnim okresie użytkowania. W trakcie oględzin stwierdzono, iż pomieszczenia utrzymywane są w należytym porządku i czystości,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a pracownicy jednostki na bieżąco podejmują działania związane z utrzymaniem obiektu w odpowiednim stanie technicznym. Jednocześnie zauważalne jest,</w:t>
      </w:r>
      <w:r w:rsidR="00B65A60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iż ze względu na wiek budynku oraz jego pierwotne przeznaczenie, infrastruktura obiektu posiada cechy charakterystyczne dla starszego budownictwa i nosi cechy naturalnego zużycia. Utrzymanie obiektu o znacznej powierzchni oraz historycznym charakterze wiąże się z koniecznością ponoszenia stałych nakładów związanych</w:t>
      </w:r>
      <w:r w:rsidR="00B65A60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z jego bieżącą eksploatacją.</w:t>
      </w:r>
    </w:p>
    <w:p w14:paraId="0CBCEEFE" w14:textId="77777777" w:rsidR="00146FB9" w:rsidRDefault="00D62D05" w:rsidP="00D5619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Placówka objęta jest monitoringiem, teren jest ogrodzony, a brama wjazdowa zamykana jest w porze nocnej. W trakcie oględzin stwierdzono jednak, iż ogrodzenie posesji znajduje się w złym stanie technicznym.</w:t>
      </w:r>
    </w:p>
    <w:p w14:paraId="47294271" w14:textId="77777777" w:rsidR="00146FB9" w:rsidRDefault="00D62D05" w:rsidP="00D5619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Dokumentacja dotycząca przeglądów technicznych obiektu prowadzona jest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książce obiektu budowlanego. Protokoły przeglądów technicznych są uzupełniane na bieżąco i nie stwierdzono w tym zakresie nieprawidłowości.</w:t>
      </w:r>
    </w:p>
    <w:p w14:paraId="0CC2ADC4" w14:textId="77777777" w:rsidR="00D56195" w:rsidRDefault="00D56195" w:rsidP="00D5619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5A1B61" w14:textId="77777777" w:rsidR="00854B2E" w:rsidRDefault="00854B2E" w:rsidP="00D56195">
      <w:pPr>
        <w:pStyle w:val="Standard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E6BD6C" w14:textId="77777777" w:rsidR="00146FB9" w:rsidRDefault="00D62D05" w:rsidP="00D56195">
      <w:pPr>
        <w:pStyle w:val="Standard"/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Wnioski zespołu kontrolnego:</w:t>
      </w:r>
    </w:p>
    <w:p w14:paraId="72FD9FF0" w14:textId="77777777" w:rsidR="00146FB9" w:rsidRDefault="00D62D05" w:rsidP="00D56195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 pozytywnie ocenia realizację planu finansowego Domu Dziecka im. Św. Urszuli Ledóchowskiej w Komornikach za rok 2025.</w:t>
      </w:r>
    </w:p>
    <w:p w14:paraId="06EDB3E0" w14:textId="77777777" w:rsidR="00146FB9" w:rsidRDefault="00D62D05" w:rsidP="00D56195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Stwierdzono prawidłowe prowadzenie dokumentacji organizacyjnej i kadrowej jednostki.</w:t>
      </w:r>
    </w:p>
    <w:p w14:paraId="681A4B40" w14:textId="77777777" w:rsidR="00146FB9" w:rsidRDefault="00D62D05" w:rsidP="00854B2E">
      <w:pPr>
        <w:pStyle w:val="Akapitzlist"/>
        <w:numPr>
          <w:ilvl w:val="0"/>
          <w:numId w:val="32"/>
        </w:numPr>
        <w:spacing w:after="60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Warunki bytowe wychowanków oraz organizację bieżącego funkcjonowania placówki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oceniono jako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zapewniające prawidłową realizację zadań opiekuńczo-wychowawczych.</w:t>
      </w:r>
    </w:p>
    <w:p w14:paraId="53C5BCE7" w14:textId="77777777" w:rsidR="00146FB9" w:rsidRDefault="00D62D05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Protokół kontroli sporządzono w dwóch jednobrzmiących egzemplarzach, z których jeden doręczono dyrektorowi jednostki kontrolowanej.</w:t>
      </w:r>
    </w:p>
    <w:p w14:paraId="63ECBDE9" w14:textId="77777777" w:rsidR="00146FB9" w:rsidRDefault="00146FB9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17948A" w14:textId="77777777" w:rsidR="00854B2E" w:rsidRDefault="00854B2E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3E853D" w14:textId="77777777" w:rsidR="00146FB9" w:rsidRDefault="00D62D05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Kontrolowany nie wnosi zastrzeżeń do protokołu / </w:t>
      </w:r>
      <w:r w:rsidRPr="00D56195">
        <w:rPr>
          <w:rFonts w:ascii="Arial" w:eastAsia="Times New Roman" w:hAnsi="Arial" w:cs="Arial"/>
          <w:strike/>
          <w:sz w:val="24"/>
          <w:szCs w:val="24"/>
          <w:lang w:eastAsia="pl-PL"/>
        </w:rPr>
        <w:t>wnosi następujące zastrzeżenia do protokołu………………………………………………………………………………………</w:t>
      </w:r>
    </w:p>
    <w:p w14:paraId="558A36B9" w14:textId="77777777" w:rsidR="00146FB9" w:rsidRDefault="00146FB9">
      <w:pPr>
        <w:pStyle w:val="Standard"/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</w:p>
    <w:p w14:paraId="32622E93" w14:textId="77777777" w:rsidR="00146FB9" w:rsidRDefault="00D62D05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Część składową niniejszego protokołu stanowią następujące załączniki:</w:t>
      </w:r>
    </w:p>
    <w:p w14:paraId="5ED72DAF" w14:textId="77777777" w:rsidR="00854B2E" w:rsidRPr="00854B2E" w:rsidRDefault="00854B2E" w:rsidP="00854B2E">
      <w:pPr>
        <w:pStyle w:val="Standard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caps/>
          <w:sz w:val="24"/>
          <w:szCs w:val="24"/>
        </w:rPr>
      </w:pPr>
      <w:r w:rsidRPr="00854B2E">
        <w:rPr>
          <w:rFonts w:ascii="Arial" w:eastAsia="Times New Roman" w:hAnsi="Arial" w:cs="Arial"/>
          <w:sz w:val="24"/>
          <w:szCs w:val="24"/>
          <w:lang w:eastAsia="pl-PL"/>
        </w:rPr>
        <w:t xml:space="preserve">Uchwała Nr </w:t>
      </w:r>
      <w:r w:rsidRPr="00854B2E">
        <w:rPr>
          <w:rFonts w:ascii="Arial" w:hAnsi="Arial" w:cs="Arial"/>
          <w:caps/>
          <w:sz w:val="24"/>
          <w:szCs w:val="24"/>
        </w:rPr>
        <w:t xml:space="preserve">VIII/57/24 </w:t>
      </w:r>
      <w:r w:rsidRPr="00854B2E">
        <w:rPr>
          <w:rFonts w:ascii="Arial" w:eastAsia="Times New Roman" w:hAnsi="Arial" w:cs="Arial"/>
          <w:sz w:val="24"/>
          <w:szCs w:val="24"/>
          <w:lang w:eastAsia="pl-PL"/>
        </w:rPr>
        <w:t xml:space="preserve">Rady Powiatu w Wieluniu </w:t>
      </w:r>
      <w:r w:rsidRPr="00854B2E">
        <w:rPr>
          <w:rFonts w:ascii="Arial" w:hAnsi="Arial" w:cs="Arial"/>
          <w:sz w:val="24"/>
          <w:szCs w:val="24"/>
        </w:rPr>
        <w:t>z dnia 18 października 2024 r.</w:t>
      </w:r>
      <w:r w:rsidRPr="00854B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854B2E">
        <w:rPr>
          <w:rFonts w:ascii="Arial" w:hAnsi="Arial" w:cs="Arial"/>
          <w:sz w:val="24"/>
          <w:szCs w:val="24"/>
        </w:rPr>
        <w:t>w sprawie uchwalenia Statutu Domu Dziecka im. Św. Urszuli Ledóchowskiej w Komornikach</w:t>
      </w:r>
      <w:r>
        <w:rPr>
          <w:rFonts w:ascii="Arial" w:hAnsi="Arial" w:cs="Arial"/>
          <w:sz w:val="24"/>
          <w:szCs w:val="24"/>
        </w:rPr>
        <w:t>;</w:t>
      </w:r>
    </w:p>
    <w:p w14:paraId="05AD7E3B" w14:textId="384CE36D" w:rsidR="00854B2E" w:rsidRPr="00FD6A09" w:rsidRDefault="00854B2E" w:rsidP="00854B2E">
      <w:pPr>
        <w:pStyle w:val="Standard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caps/>
          <w:sz w:val="24"/>
          <w:szCs w:val="24"/>
        </w:rPr>
      </w:pPr>
      <w:r w:rsidRPr="00854B2E">
        <w:rPr>
          <w:rFonts w:ascii="Arial" w:eastAsia="Times New Roman" w:hAnsi="Arial" w:cs="Arial"/>
          <w:sz w:val="24"/>
          <w:szCs w:val="24"/>
          <w:lang w:eastAsia="ar-SA"/>
        </w:rPr>
        <w:t xml:space="preserve">Uchwała Nr 107/24 Zarządu Powiatu w Wieluniu z dnia 30 września 2024 r. </w:t>
      </w:r>
      <w:r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854B2E">
        <w:rPr>
          <w:rFonts w:ascii="Arial" w:eastAsia="Times New Roman" w:hAnsi="Arial" w:cs="Arial"/>
          <w:sz w:val="24"/>
          <w:szCs w:val="24"/>
          <w:lang w:eastAsia="ar-SA"/>
        </w:rPr>
        <w:t>w sprawie uchwalenia Regulamin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u Organizacyjnego Domu Dziecka </w:t>
      </w:r>
      <w:r w:rsidR="00FD6A09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854B2E">
        <w:rPr>
          <w:rFonts w:ascii="Arial" w:eastAsia="Times New Roman" w:hAnsi="Arial" w:cs="Arial"/>
          <w:sz w:val="24"/>
          <w:szCs w:val="24"/>
          <w:lang w:eastAsia="ar-SA"/>
        </w:rPr>
        <w:t>im. Św. Urs</w:t>
      </w:r>
      <w:r>
        <w:rPr>
          <w:rFonts w:ascii="Arial" w:eastAsia="Times New Roman" w:hAnsi="Arial" w:cs="Arial"/>
          <w:sz w:val="24"/>
          <w:szCs w:val="24"/>
          <w:lang w:eastAsia="ar-SA"/>
        </w:rPr>
        <w:t>zuli Ledóchowskiej w Komornikach</w:t>
      </w:r>
      <w:r w:rsidR="00FD6A09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78BD9400" w14:textId="4BFCEB40" w:rsidR="00FD6A09" w:rsidRPr="00FD6A09" w:rsidRDefault="00FD6A09" w:rsidP="00854B2E">
      <w:pPr>
        <w:pStyle w:val="Standard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Regulamin wynagradzania pracowników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Domu Dziecka </w:t>
      </w:r>
      <w:r w:rsidRPr="00854B2E">
        <w:rPr>
          <w:rFonts w:ascii="Arial" w:eastAsia="Times New Roman" w:hAnsi="Arial" w:cs="Arial"/>
          <w:sz w:val="24"/>
          <w:szCs w:val="24"/>
          <w:lang w:eastAsia="ar-SA"/>
        </w:rPr>
        <w:t>im. Św. Urs</w:t>
      </w:r>
      <w:r>
        <w:rPr>
          <w:rFonts w:ascii="Arial" w:eastAsia="Times New Roman" w:hAnsi="Arial" w:cs="Arial"/>
          <w:sz w:val="24"/>
          <w:szCs w:val="24"/>
          <w:lang w:eastAsia="ar-SA"/>
        </w:rPr>
        <w:t>zuli Ledóchowskiej w Komornikach;</w:t>
      </w:r>
    </w:p>
    <w:p w14:paraId="40D9E4B2" w14:textId="02AAC5B2" w:rsidR="00FD6A09" w:rsidRPr="00FD6A09" w:rsidRDefault="00FD6A09" w:rsidP="00854B2E">
      <w:pPr>
        <w:pStyle w:val="Standard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Sprawozdanie Rb-27S z wykonania planu dochodów budżetowych JST;</w:t>
      </w:r>
    </w:p>
    <w:p w14:paraId="25A8BB92" w14:textId="3B058380" w:rsidR="00FD6A09" w:rsidRPr="00FD6A09" w:rsidRDefault="00FD6A09" w:rsidP="00854B2E">
      <w:pPr>
        <w:pStyle w:val="Standard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Sprawozdanie Rb-28S z wykonania planu wydatków budżetowych JST.</w:t>
      </w:r>
    </w:p>
    <w:p w14:paraId="5131E2FE" w14:textId="77777777" w:rsidR="00854B2E" w:rsidRPr="00854B2E" w:rsidRDefault="00854B2E" w:rsidP="00854B2E">
      <w:pPr>
        <w:pStyle w:val="Standard"/>
        <w:spacing w:after="0" w:line="360" w:lineRule="auto"/>
        <w:jc w:val="both"/>
        <w:rPr>
          <w:rFonts w:ascii="Arial" w:hAnsi="Arial" w:cs="Arial"/>
          <w:caps/>
          <w:sz w:val="24"/>
          <w:szCs w:val="24"/>
        </w:rPr>
      </w:pPr>
    </w:p>
    <w:p w14:paraId="30FE6A52" w14:textId="33E946D5" w:rsidR="00146FB9" w:rsidRDefault="00D62D05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Komorniki, dnia </w:t>
      </w:r>
      <w:r w:rsidR="00854B2E">
        <w:rPr>
          <w:rFonts w:ascii="Arial" w:eastAsia="Times New Roman" w:hAnsi="Arial" w:cs="Arial"/>
          <w:sz w:val="24"/>
          <w:szCs w:val="24"/>
          <w:lang w:eastAsia="pl-PL"/>
        </w:rPr>
        <w:t xml:space="preserve">9 marca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2026 r.    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</w:p>
    <w:p w14:paraId="2B419B0C" w14:textId="77777777" w:rsidR="00146FB9" w:rsidRDefault="00D62D05">
      <w:pPr>
        <w:pStyle w:val="Standard"/>
        <w:spacing w:after="0" w:line="360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…………...……………………….</w:t>
      </w:r>
    </w:p>
    <w:p w14:paraId="0EE5DD73" w14:textId="77777777" w:rsidR="00146FB9" w:rsidRDefault="00D62D05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kierownik jednostki kontrolowanej</w:t>
      </w:r>
    </w:p>
    <w:p w14:paraId="553E9393" w14:textId="77777777" w:rsidR="00854B2E" w:rsidRDefault="00854B2E">
      <w:pPr>
        <w:pStyle w:val="Standard"/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14:paraId="236D4033" w14:textId="77777777" w:rsidR="00146FB9" w:rsidRDefault="00D62D05">
      <w:pPr>
        <w:pStyle w:val="Standard"/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kontrolny:</w:t>
      </w:r>
    </w:p>
    <w:p w14:paraId="31449994" w14:textId="77777777" w:rsidR="00146FB9" w:rsidRDefault="00D62D05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Piotr Rychlik – kierownik zespołu kontrolnego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</w:t>
      </w:r>
    </w:p>
    <w:p w14:paraId="2FC48D52" w14:textId="77777777" w:rsidR="00146FB9" w:rsidRDefault="00D62D05">
      <w:pPr>
        <w:pStyle w:val="Akapitzlist"/>
        <w:numPr>
          <w:ilvl w:val="0"/>
          <w:numId w:val="10"/>
        </w:numPr>
        <w:spacing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Dariusz Ceglarski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</w:t>
      </w:r>
    </w:p>
    <w:p w14:paraId="164E7944" w14:textId="3083526F" w:rsidR="00146FB9" w:rsidRPr="00854B2E" w:rsidRDefault="00D62D05" w:rsidP="00854B2E">
      <w:pPr>
        <w:pStyle w:val="Akapitzlist"/>
        <w:numPr>
          <w:ilvl w:val="0"/>
          <w:numId w:val="10"/>
        </w:numPr>
        <w:spacing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Marek Kieler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……………..…………….…</w:t>
      </w:r>
    </w:p>
    <w:sectPr w:rsidR="00146FB9" w:rsidRPr="00854B2E">
      <w:footerReference w:type="even" r:id="rId8"/>
      <w:footerReference w:type="default" r:id="rId9"/>
      <w:pgSz w:w="11906" w:h="16838"/>
      <w:pgMar w:top="1418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04F78" w14:textId="77777777" w:rsidR="005A2EAD" w:rsidRDefault="005A2EAD">
      <w:pPr>
        <w:spacing w:after="0" w:line="240" w:lineRule="auto"/>
      </w:pPr>
      <w:r>
        <w:separator/>
      </w:r>
    </w:p>
  </w:endnote>
  <w:endnote w:type="continuationSeparator" w:id="0">
    <w:p w14:paraId="14325632" w14:textId="77777777" w:rsidR="005A2EAD" w:rsidRDefault="005A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6A79C" w14:textId="77777777" w:rsidR="00C953CC" w:rsidRDefault="00D62D0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FD6A09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425654"/>
      <w:docPartObj>
        <w:docPartGallery w:val="Page Numbers (Bottom of Page)"/>
        <w:docPartUnique/>
      </w:docPartObj>
    </w:sdtPr>
    <w:sdtContent>
      <w:p w14:paraId="0C1A3037" w14:textId="367954E8" w:rsidR="00854B2E" w:rsidRDefault="00854B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A09">
          <w:rPr>
            <w:noProof/>
          </w:rPr>
          <w:t>5</w:t>
        </w:r>
        <w:r>
          <w:fldChar w:fldCharType="end"/>
        </w:r>
      </w:p>
    </w:sdtContent>
  </w:sdt>
  <w:p w14:paraId="730AB245" w14:textId="77777777" w:rsidR="00C953CC" w:rsidRDefault="00C953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432F" w14:textId="77777777" w:rsidR="005A2EAD" w:rsidRDefault="005A2E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8B1699" w14:textId="77777777" w:rsidR="005A2EAD" w:rsidRDefault="005A2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3BB"/>
    <w:multiLevelType w:val="multilevel"/>
    <w:tmpl w:val="6244683A"/>
    <w:styleLink w:val="WWNum2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8040EA"/>
    <w:multiLevelType w:val="multilevel"/>
    <w:tmpl w:val="41ACC1C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1E264EE9"/>
    <w:multiLevelType w:val="multilevel"/>
    <w:tmpl w:val="F49E05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212830C7"/>
    <w:multiLevelType w:val="multilevel"/>
    <w:tmpl w:val="03B0BC14"/>
    <w:styleLink w:val="WWNum1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FE81F78"/>
    <w:multiLevelType w:val="multilevel"/>
    <w:tmpl w:val="E9FAB25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330C16B8"/>
    <w:multiLevelType w:val="multilevel"/>
    <w:tmpl w:val="9A7888BC"/>
    <w:styleLink w:val="WWNum7"/>
    <w:lvl w:ilvl="0">
      <w:start w:val="1"/>
      <w:numFmt w:val="decimal"/>
      <w:lvlText w:val="%1.)"/>
      <w:lvlJc w:val="left"/>
      <w:pPr>
        <w:ind w:left="552" w:hanging="480"/>
      </w:pPr>
    </w:lvl>
    <w:lvl w:ilvl="1">
      <w:start w:val="1"/>
      <w:numFmt w:val="lowerLetter"/>
      <w:lvlText w:val="."/>
      <w:lvlJc w:val="left"/>
      <w:pPr>
        <w:ind w:left="1152" w:hanging="360"/>
      </w:pPr>
    </w:lvl>
    <w:lvl w:ilvl="2">
      <w:start w:val="1"/>
      <w:numFmt w:val="lowerRoman"/>
      <w:lvlText w:val="%1.%2.%3."/>
      <w:lvlJc w:val="right"/>
      <w:pPr>
        <w:ind w:left="1872" w:hanging="180"/>
      </w:pPr>
    </w:lvl>
    <w:lvl w:ilvl="3">
      <w:start w:val="1"/>
      <w:numFmt w:val="decimal"/>
      <w:lvlText w:val="%1.%2.%3.%4."/>
      <w:lvlJc w:val="left"/>
      <w:pPr>
        <w:ind w:left="2592" w:hanging="360"/>
      </w:pPr>
    </w:lvl>
    <w:lvl w:ilvl="4">
      <w:start w:val="1"/>
      <w:numFmt w:val="lowerLetter"/>
      <w:lvlText w:val="%1.%2.%3.%4.%5."/>
      <w:lvlJc w:val="left"/>
      <w:pPr>
        <w:ind w:left="3312" w:hanging="360"/>
      </w:pPr>
    </w:lvl>
    <w:lvl w:ilvl="5">
      <w:start w:val="1"/>
      <w:numFmt w:val="lowerRoman"/>
      <w:lvlText w:val="%1.%2.%3.%4.%5.%6."/>
      <w:lvlJc w:val="right"/>
      <w:pPr>
        <w:ind w:left="4032" w:hanging="180"/>
      </w:pPr>
    </w:lvl>
    <w:lvl w:ilvl="6">
      <w:start w:val="1"/>
      <w:numFmt w:val="decimal"/>
      <w:lvlText w:val="%1.%2.%3.%4.%5.%6.%7."/>
      <w:lvlJc w:val="left"/>
      <w:pPr>
        <w:ind w:left="4752" w:hanging="360"/>
      </w:pPr>
    </w:lvl>
    <w:lvl w:ilvl="7">
      <w:start w:val="1"/>
      <w:numFmt w:val="lowerLetter"/>
      <w:lvlText w:val="%1.%2.%3.%4.%5.%6.%7.%8."/>
      <w:lvlJc w:val="left"/>
      <w:pPr>
        <w:ind w:left="5472" w:hanging="360"/>
      </w:pPr>
    </w:lvl>
    <w:lvl w:ilvl="8">
      <w:start w:val="1"/>
      <w:numFmt w:val="lowerRoman"/>
      <w:lvlText w:val="%1.%2.%3.%4.%5.%6.%7.%8.%9."/>
      <w:lvlJc w:val="right"/>
      <w:pPr>
        <w:ind w:left="6192" w:hanging="180"/>
      </w:pPr>
    </w:lvl>
  </w:abstractNum>
  <w:abstractNum w:abstractNumId="6">
    <w:nsid w:val="36481B4D"/>
    <w:multiLevelType w:val="multilevel"/>
    <w:tmpl w:val="1E3409EE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>
    <w:nsid w:val="3E353031"/>
    <w:multiLevelType w:val="multilevel"/>
    <w:tmpl w:val="F640B5DC"/>
    <w:styleLink w:val="WWNum1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1B75180"/>
    <w:multiLevelType w:val="hybridMultilevel"/>
    <w:tmpl w:val="51EAF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43D71"/>
    <w:multiLevelType w:val="multilevel"/>
    <w:tmpl w:val="D696C38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4EEF60DB"/>
    <w:multiLevelType w:val="multilevel"/>
    <w:tmpl w:val="0BAAC572"/>
    <w:styleLink w:val="WWNum1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11">
    <w:nsid w:val="5AD85E65"/>
    <w:multiLevelType w:val="multilevel"/>
    <w:tmpl w:val="1624C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5C2F4000"/>
    <w:multiLevelType w:val="multilevel"/>
    <w:tmpl w:val="14322AAE"/>
    <w:styleLink w:val="WWNum1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C69667F"/>
    <w:multiLevelType w:val="multilevel"/>
    <w:tmpl w:val="E78A4F8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5EE25D73"/>
    <w:multiLevelType w:val="multilevel"/>
    <w:tmpl w:val="924CF69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64C771D0"/>
    <w:multiLevelType w:val="multilevel"/>
    <w:tmpl w:val="15F25C02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5373408"/>
    <w:multiLevelType w:val="multilevel"/>
    <w:tmpl w:val="B46891B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>
    <w:nsid w:val="6C1479A1"/>
    <w:multiLevelType w:val="multilevel"/>
    <w:tmpl w:val="E3442C8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6C2352FE"/>
    <w:multiLevelType w:val="multilevel"/>
    <w:tmpl w:val="408468AE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6F671722"/>
    <w:multiLevelType w:val="multilevel"/>
    <w:tmpl w:val="496887E0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>
    <w:nsid w:val="6FFF6B58"/>
    <w:multiLevelType w:val="multilevel"/>
    <w:tmpl w:val="BF5EF3F0"/>
    <w:styleLink w:val="WWNum1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5150896"/>
    <w:multiLevelType w:val="multilevel"/>
    <w:tmpl w:val="1EBA1242"/>
    <w:styleLink w:val="WWNum1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22">
    <w:nsid w:val="76D47C92"/>
    <w:multiLevelType w:val="multilevel"/>
    <w:tmpl w:val="9640A71A"/>
    <w:styleLink w:val="WWNum1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79FC7E19"/>
    <w:multiLevelType w:val="multilevel"/>
    <w:tmpl w:val="B604616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>
    <w:nsid w:val="7AA610B9"/>
    <w:multiLevelType w:val="multilevel"/>
    <w:tmpl w:val="5578509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4"/>
  </w:num>
  <w:num w:numId="4">
    <w:abstractNumId w:val="4"/>
  </w:num>
  <w:num w:numId="5">
    <w:abstractNumId w:val="16"/>
  </w:num>
  <w:num w:numId="6">
    <w:abstractNumId w:val="1"/>
  </w:num>
  <w:num w:numId="7">
    <w:abstractNumId w:val="5"/>
  </w:num>
  <w:num w:numId="8">
    <w:abstractNumId w:val="24"/>
  </w:num>
  <w:num w:numId="9">
    <w:abstractNumId w:val="2"/>
  </w:num>
  <w:num w:numId="10">
    <w:abstractNumId w:val="17"/>
  </w:num>
  <w:num w:numId="11">
    <w:abstractNumId w:val="13"/>
  </w:num>
  <w:num w:numId="12">
    <w:abstractNumId w:val="10"/>
  </w:num>
  <w:num w:numId="13">
    <w:abstractNumId w:val="19"/>
  </w:num>
  <w:num w:numId="14">
    <w:abstractNumId w:val="7"/>
  </w:num>
  <w:num w:numId="15">
    <w:abstractNumId w:val="18"/>
  </w:num>
  <w:num w:numId="16">
    <w:abstractNumId w:val="12"/>
  </w:num>
  <w:num w:numId="17">
    <w:abstractNumId w:val="20"/>
  </w:num>
  <w:num w:numId="18">
    <w:abstractNumId w:val="22"/>
  </w:num>
  <w:num w:numId="19">
    <w:abstractNumId w:val="3"/>
  </w:num>
  <w:num w:numId="20">
    <w:abstractNumId w:val="0"/>
  </w:num>
  <w:num w:numId="21">
    <w:abstractNumId w:val="15"/>
  </w:num>
  <w:num w:numId="22">
    <w:abstractNumId w:val="6"/>
  </w:num>
  <w:num w:numId="23">
    <w:abstractNumId w:val="9"/>
  </w:num>
  <w:num w:numId="24">
    <w:abstractNumId w:val="21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6"/>
  </w:num>
  <w:num w:numId="28">
    <w:abstractNumId w:val="9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7"/>
    <w:lvlOverride w:ilvl="0">
      <w:startOverride w:val="1"/>
    </w:lvlOverride>
  </w:num>
  <w:num w:numId="31">
    <w:abstractNumId w:val="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46FB9"/>
    <w:rsid w:val="00146FB9"/>
    <w:rsid w:val="005A2EAD"/>
    <w:rsid w:val="006B274F"/>
    <w:rsid w:val="007C1CC2"/>
    <w:rsid w:val="00854B2E"/>
    <w:rsid w:val="00857C34"/>
    <w:rsid w:val="009762AA"/>
    <w:rsid w:val="00B65A60"/>
    <w:rsid w:val="00C75D3E"/>
    <w:rsid w:val="00C953CC"/>
    <w:rsid w:val="00D50D27"/>
    <w:rsid w:val="00D56195"/>
    <w:rsid w:val="00D62D05"/>
    <w:rsid w:val="00F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2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Standar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StopkaZnak">
    <w:name w:val="Stopka Znak"/>
    <w:basedOn w:val="Domylnaczcionkaakapitu"/>
    <w:uiPriority w:val="99"/>
  </w:style>
  <w:style w:type="character" w:styleId="Numerstrony">
    <w:name w:val="page number"/>
    <w:basedOn w:val="Domylnaczcionkaakapitu"/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TML-wstpniesformatowanyZnak">
    <w:name w:val="HTML - wstępnie sformatowany Znak"/>
    <w:basedOn w:val="Domylnaczcionkaakapitu"/>
    <w:rPr>
      <w:rFonts w:ascii="Consolas" w:hAnsi="Consolas"/>
      <w:sz w:val="20"/>
      <w:szCs w:val="20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paragraph" w:styleId="Nagwek">
    <w:name w:val="header"/>
    <w:basedOn w:val="Normalny"/>
    <w:link w:val="NagwekZnak"/>
    <w:uiPriority w:val="99"/>
    <w:unhideWhenUsed/>
    <w:rsid w:val="008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Standar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StopkaZnak">
    <w:name w:val="Stopka Znak"/>
    <w:basedOn w:val="Domylnaczcionkaakapitu"/>
    <w:uiPriority w:val="99"/>
  </w:style>
  <w:style w:type="character" w:styleId="Numerstrony">
    <w:name w:val="page number"/>
    <w:basedOn w:val="Domylnaczcionkaakapitu"/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TML-wstpniesformatowanyZnak">
    <w:name w:val="HTML - wstępnie sformatowany Znak"/>
    <w:basedOn w:val="Domylnaczcionkaakapitu"/>
    <w:rPr>
      <w:rFonts w:ascii="Consolas" w:hAnsi="Consolas"/>
      <w:sz w:val="20"/>
      <w:szCs w:val="20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paragraph" w:styleId="Nagwek">
    <w:name w:val="header"/>
    <w:basedOn w:val="Normalny"/>
    <w:link w:val="NagwekZnak"/>
    <w:uiPriority w:val="99"/>
    <w:unhideWhenUsed/>
    <w:rsid w:val="008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1299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AZychla1</dc:creator>
  <cp:lastModifiedBy>AZychla</cp:lastModifiedBy>
  <cp:revision>4</cp:revision>
  <cp:lastPrinted>2026-03-12T14:23:00Z</cp:lastPrinted>
  <dcterms:created xsi:type="dcterms:W3CDTF">2026-03-11T10:08:00Z</dcterms:created>
  <dcterms:modified xsi:type="dcterms:W3CDTF">2026-03-12T14:33:00Z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